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60C3" w14:textId="381045BA" w:rsidR="00E8125A" w:rsidRDefault="00FF2CA1" w:rsidP="00FF2CA1">
      <w:pPr>
        <w:pStyle w:val="Overskrift1"/>
        <w:jc w:val="center"/>
      </w:pPr>
      <w:r>
        <w:t xml:space="preserve">Rasens </w:t>
      </w:r>
      <w:r w:rsidR="00DE4157">
        <w:t>Viltfinnerevne</w:t>
      </w:r>
      <w:r>
        <w:t>,</w:t>
      </w:r>
      <w:r w:rsidR="00DE4157">
        <w:t xml:space="preserve"> Tomstands %</w:t>
      </w:r>
      <w:r>
        <w:t xml:space="preserve"> og Gjennomsnittlig Jaktlyst </w:t>
      </w:r>
      <w:r w:rsidR="00B15E3E">
        <w:t xml:space="preserve"> </w:t>
      </w:r>
      <w:r>
        <w:t xml:space="preserve">         </w:t>
      </w:r>
      <w:r w:rsidR="004B35C0">
        <w:t>1</w:t>
      </w:r>
      <w:r w:rsidR="00C858E2">
        <w:t xml:space="preserve">. </w:t>
      </w:r>
      <w:r w:rsidR="00B15E3E">
        <w:t>kvartal 20</w:t>
      </w:r>
      <w:r w:rsidR="00C01369">
        <w:t>2</w:t>
      </w:r>
      <w:r w:rsidR="004B35C0">
        <w:t>1</w:t>
      </w:r>
    </w:p>
    <w:p w14:paraId="115FBEBA" w14:textId="099CBC0D" w:rsidR="00FF2CA1" w:rsidRDefault="00DE4157" w:rsidP="00DE4157">
      <w:pPr>
        <w:rPr>
          <w:sz w:val="24"/>
          <w:szCs w:val="24"/>
        </w:rPr>
      </w:pPr>
      <w:r w:rsidRPr="00DC0141">
        <w:rPr>
          <w:sz w:val="24"/>
          <w:szCs w:val="24"/>
        </w:rPr>
        <w:t xml:space="preserve">Under finner dere en tabell som viser </w:t>
      </w:r>
      <w:r w:rsidR="00887AE7">
        <w:rPr>
          <w:sz w:val="24"/>
          <w:szCs w:val="24"/>
        </w:rPr>
        <w:t>p</w:t>
      </w:r>
      <w:r w:rsidRPr="00DC0141">
        <w:rPr>
          <w:sz w:val="24"/>
          <w:szCs w:val="24"/>
        </w:rPr>
        <w:t xml:space="preserve">ointerens utvikling når det gjelder rasens viltfinnerevne og tomstands % siden </w:t>
      </w:r>
      <w:r w:rsidR="00157C46" w:rsidRPr="00DC0141">
        <w:rPr>
          <w:sz w:val="24"/>
          <w:szCs w:val="24"/>
        </w:rPr>
        <w:t>innføring av RAS i 2015</w:t>
      </w:r>
      <w:r w:rsidRPr="00DC0141">
        <w:rPr>
          <w:sz w:val="24"/>
          <w:szCs w:val="24"/>
        </w:rPr>
        <w:t xml:space="preserve">. </w:t>
      </w:r>
      <w:bookmarkStart w:id="0" w:name="_Hlk12919694"/>
      <w:r w:rsidR="00547662">
        <w:rPr>
          <w:sz w:val="24"/>
          <w:szCs w:val="24"/>
        </w:rPr>
        <w:t xml:space="preserve">Tabellen viser også </w:t>
      </w:r>
      <w:r w:rsidR="00887AE7">
        <w:rPr>
          <w:sz w:val="24"/>
          <w:szCs w:val="24"/>
        </w:rPr>
        <w:t>r</w:t>
      </w:r>
      <w:r w:rsidR="00547662">
        <w:rPr>
          <w:sz w:val="24"/>
          <w:szCs w:val="24"/>
        </w:rPr>
        <w:t>asens gjennomsnittlige</w:t>
      </w:r>
      <w:r w:rsidR="00547662" w:rsidRPr="00547662">
        <w:rPr>
          <w:sz w:val="24"/>
          <w:szCs w:val="24"/>
        </w:rPr>
        <w:t xml:space="preserve"> jaktlyst </w:t>
      </w:r>
      <w:r w:rsidR="00887AE7">
        <w:rPr>
          <w:sz w:val="24"/>
          <w:szCs w:val="24"/>
        </w:rPr>
        <w:t>(</w:t>
      </w:r>
      <w:r w:rsidR="00547662" w:rsidRPr="00547662">
        <w:rPr>
          <w:sz w:val="24"/>
          <w:szCs w:val="24"/>
        </w:rPr>
        <w:t>karakteren for lavland, høyfjell høst</w:t>
      </w:r>
      <w:r w:rsidR="00547662">
        <w:rPr>
          <w:sz w:val="24"/>
          <w:szCs w:val="24"/>
        </w:rPr>
        <w:t xml:space="preserve"> og h</w:t>
      </w:r>
      <w:r w:rsidR="00547662" w:rsidRPr="00547662">
        <w:rPr>
          <w:sz w:val="24"/>
          <w:szCs w:val="24"/>
        </w:rPr>
        <w:t xml:space="preserve">øyfjell vinter) beregnet etter </w:t>
      </w:r>
      <w:r w:rsidR="00887AE7">
        <w:rPr>
          <w:sz w:val="24"/>
          <w:szCs w:val="24"/>
        </w:rPr>
        <w:t>D</w:t>
      </w:r>
      <w:r w:rsidR="00547662" w:rsidRPr="00547662">
        <w:rPr>
          <w:sz w:val="24"/>
          <w:szCs w:val="24"/>
        </w:rPr>
        <w:t>atahounds kriterier</w:t>
      </w:r>
      <w:r w:rsidR="00547662">
        <w:rPr>
          <w:sz w:val="24"/>
          <w:szCs w:val="24"/>
        </w:rPr>
        <w:t>, da dette</w:t>
      </w:r>
      <w:r w:rsidR="00E70287" w:rsidRPr="00E70287">
        <w:rPr>
          <w:sz w:val="24"/>
          <w:szCs w:val="24"/>
        </w:rPr>
        <w:t xml:space="preserve"> </w:t>
      </w:r>
      <w:r w:rsidR="00E70287">
        <w:rPr>
          <w:sz w:val="24"/>
          <w:szCs w:val="24"/>
        </w:rPr>
        <w:t xml:space="preserve">fra og med 12/05-19 (RS 2019) </w:t>
      </w:r>
      <w:r w:rsidR="00547662">
        <w:rPr>
          <w:sz w:val="24"/>
          <w:szCs w:val="24"/>
        </w:rPr>
        <w:t>inngår som et av kravene</w:t>
      </w:r>
      <w:r w:rsidR="00E70287">
        <w:rPr>
          <w:sz w:val="24"/>
          <w:szCs w:val="24"/>
        </w:rPr>
        <w:t xml:space="preserve"> for</w:t>
      </w:r>
      <w:r w:rsidR="00547662">
        <w:rPr>
          <w:sz w:val="24"/>
          <w:szCs w:val="24"/>
        </w:rPr>
        <w:t xml:space="preserve"> Norsk Pointerklubb av</w:t>
      </w:r>
      <w:r w:rsidR="00E70287">
        <w:rPr>
          <w:sz w:val="24"/>
          <w:szCs w:val="24"/>
        </w:rPr>
        <w:t>lshund</w:t>
      </w:r>
      <w:r w:rsidR="00887AE7">
        <w:rPr>
          <w:sz w:val="24"/>
          <w:szCs w:val="24"/>
        </w:rPr>
        <w:t>s</w:t>
      </w:r>
      <w:r w:rsidR="00E70287">
        <w:rPr>
          <w:sz w:val="24"/>
          <w:szCs w:val="24"/>
        </w:rPr>
        <w:t>liste</w:t>
      </w:r>
      <w:r w:rsidR="00547662" w:rsidRPr="00547662">
        <w:rPr>
          <w:sz w:val="24"/>
          <w:szCs w:val="24"/>
        </w:rPr>
        <w:t xml:space="preserve">. </w:t>
      </w:r>
      <w:bookmarkEnd w:id="0"/>
    </w:p>
    <w:p w14:paraId="189F7F8F" w14:textId="76D06851" w:rsidR="0061115D" w:rsidRDefault="00BD7FAE" w:rsidP="000056B4">
      <w:pPr>
        <w:rPr>
          <w:sz w:val="24"/>
          <w:szCs w:val="24"/>
        </w:rPr>
      </w:pPr>
      <w:r>
        <w:rPr>
          <w:sz w:val="24"/>
          <w:szCs w:val="24"/>
        </w:rPr>
        <w:t xml:space="preserve">Som i </w:t>
      </w:r>
      <w:r w:rsidR="004B35C0">
        <w:rPr>
          <w:sz w:val="24"/>
          <w:szCs w:val="24"/>
        </w:rPr>
        <w:t>de to siste</w:t>
      </w:r>
      <w:r>
        <w:rPr>
          <w:sz w:val="24"/>
          <w:szCs w:val="24"/>
        </w:rPr>
        <w:t xml:space="preserve"> kvartal</w:t>
      </w:r>
      <w:r w:rsidR="004B35C0">
        <w:rPr>
          <w:sz w:val="24"/>
          <w:szCs w:val="24"/>
        </w:rPr>
        <w:t>ene i</w:t>
      </w:r>
      <w:r>
        <w:rPr>
          <w:sz w:val="24"/>
          <w:szCs w:val="24"/>
        </w:rPr>
        <w:t xml:space="preserve"> 2020 viser dessverre trendlinjen </w:t>
      </w:r>
      <w:r w:rsidR="000056B4">
        <w:rPr>
          <w:sz w:val="24"/>
          <w:szCs w:val="24"/>
        </w:rPr>
        <w:t xml:space="preserve">for viltfinnerevne en svak negativ utvikling </w:t>
      </w:r>
      <w:r>
        <w:rPr>
          <w:sz w:val="24"/>
          <w:szCs w:val="24"/>
        </w:rPr>
        <w:t>også etter bereg</w:t>
      </w:r>
      <w:r w:rsidR="000056B4">
        <w:rPr>
          <w:sz w:val="24"/>
          <w:szCs w:val="24"/>
        </w:rPr>
        <w:t xml:space="preserve">ningene i </w:t>
      </w:r>
      <w:r w:rsidR="004B35C0">
        <w:rPr>
          <w:sz w:val="24"/>
          <w:szCs w:val="24"/>
        </w:rPr>
        <w:t>1</w:t>
      </w:r>
      <w:r w:rsidR="000056B4">
        <w:rPr>
          <w:sz w:val="24"/>
          <w:szCs w:val="24"/>
        </w:rPr>
        <w:t xml:space="preserve"> kvartal 202</w:t>
      </w:r>
      <w:r w:rsidR="004B35C0">
        <w:rPr>
          <w:sz w:val="24"/>
          <w:szCs w:val="24"/>
        </w:rPr>
        <w:t>1</w:t>
      </w:r>
      <w:r w:rsidR="000056B4">
        <w:rPr>
          <w:sz w:val="24"/>
          <w:szCs w:val="24"/>
        </w:rPr>
        <w:t>. Og rasens viltfinnerevne ligger på det laveste nivået (107,8</w:t>
      </w:r>
      <w:r w:rsidR="004B35C0">
        <w:rPr>
          <w:sz w:val="24"/>
          <w:szCs w:val="24"/>
        </w:rPr>
        <w:t>2</w:t>
      </w:r>
      <w:r w:rsidR="000056B4">
        <w:rPr>
          <w:sz w:val="24"/>
          <w:szCs w:val="24"/>
        </w:rPr>
        <w:t xml:space="preserve">) siden </w:t>
      </w:r>
      <w:r w:rsidR="000056B4" w:rsidRPr="00DC0141">
        <w:rPr>
          <w:sz w:val="24"/>
          <w:szCs w:val="24"/>
        </w:rPr>
        <w:t>innføring</w:t>
      </w:r>
      <w:r w:rsidR="000056B4">
        <w:rPr>
          <w:sz w:val="24"/>
          <w:szCs w:val="24"/>
        </w:rPr>
        <w:t>en</w:t>
      </w:r>
      <w:r w:rsidR="000056B4" w:rsidRPr="00DC0141">
        <w:rPr>
          <w:sz w:val="24"/>
          <w:szCs w:val="24"/>
        </w:rPr>
        <w:t xml:space="preserve"> av RAS i 2015</w:t>
      </w:r>
      <w:r w:rsidR="000056B4">
        <w:rPr>
          <w:sz w:val="24"/>
          <w:szCs w:val="24"/>
        </w:rPr>
        <w:t xml:space="preserve">. </w:t>
      </w:r>
      <w:r w:rsidR="002846BE">
        <w:rPr>
          <w:sz w:val="24"/>
          <w:szCs w:val="24"/>
        </w:rPr>
        <w:t>Rasens viltfinnerevne har</w:t>
      </w:r>
      <w:r w:rsidR="002846BE" w:rsidRPr="00DC0141">
        <w:rPr>
          <w:sz w:val="24"/>
          <w:szCs w:val="24"/>
        </w:rPr>
        <w:t xml:space="preserve"> minimal</w:t>
      </w:r>
      <w:r w:rsidR="002846BE">
        <w:rPr>
          <w:sz w:val="24"/>
          <w:szCs w:val="24"/>
        </w:rPr>
        <w:t xml:space="preserve">e </w:t>
      </w:r>
      <w:r w:rsidR="002846BE" w:rsidRPr="00DC0141">
        <w:rPr>
          <w:sz w:val="24"/>
          <w:szCs w:val="24"/>
        </w:rPr>
        <w:t>endringe</w:t>
      </w:r>
      <w:r w:rsidR="002846BE">
        <w:rPr>
          <w:sz w:val="24"/>
          <w:szCs w:val="24"/>
        </w:rPr>
        <w:t>r og verdiene svinger en del opp og ned</w:t>
      </w:r>
      <w:r w:rsidR="001A3AC4">
        <w:rPr>
          <w:sz w:val="24"/>
          <w:szCs w:val="24"/>
        </w:rPr>
        <w:t>.</w:t>
      </w:r>
      <w:r w:rsidR="002846BE">
        <w:rPr>
          <w:sz w:val="24"/>
          <w:szCs w:val="24"/>
        </w:rPr>
        <w:t xml:space="preserve"> </w:t>
      </w:r>
      <w:r w:rsidR="001A3AC4">
        <w:rPr>
          <w:sz w:val="24"/>
          <w:szCs w:val="24"/>
        </w:rPr>
        <w:t>M</w:t>
      </w:r>
      <w:r w:rsidR="002846BE">
        <w:rPr>
          <w:sz w:val="24"/>
          <w:szCs w:val="24"/>
        </w:rPr>
        <w:t>en</w:t>
      </w:r>
      <w:r w:rsidR="002846BE" w:rsidRPr="00DC0141">
        <w:rPr>
          <w:sz w:val="24"/>
          <w:szCs w:val="24"/>
        </w:rPr>
        <w:t xml:space="preserve"> </w:t>
      </w:r>
      <w:r w:rsidR="002846BE">
        <w:rPr>
          <w:sz w:val="24"/>
          <w:szCs w:val="24"/>
        </w:rPr>
        <w:t xml:space="preserve">likevel har </w:t>
      </w:r>
      <w:r w:rsidR="004B35C0">
        <w:rPr>
          <w:sz w:val="24"/>
          <w:szCs w:val="24"/>
        </w:rPr>
        <w:t>beregninger før</w:t>
      </w:r>
      <w:r w:rsidR="002846BE">
        <w:rPr>
          <w:sz w:val="24"/>
          <w:szCs w:val="24"/>
        </w:rPr>
        <w:t xml:space="preserve"> 3. kvartal 2020</w:t>
      </w:r>
      <w:r w:rsidR="004B35C0" w:rsidRPr="004B35C0">
        <w:rPr>
          <w:sz w:val="24"/>
          <w:szCs w:val="24"/>
        </w:rPr>
        <w:t xml:space="preserve"> </w:t>
      </w:r>
      <w:r w:rsidR="004B35C0">
        <w:rPr>
          <w:sz w:val="24"/>
          <w:szCs w:val="24"/>
        </w:rPr>
        <w:t>vist en svak positiv trendlinje</w:t>
      </w:r>
      <w:r w:rsidR="002846BE">
        <w:rPr>
          <w:sz w:val="24"/>
          <w:szCs w:val="24"/>
        </w:rPr>
        <w:t xml:space="preserve">. </w:t>
      </w:r>
    </w:p>
    <w:p w14:paraId="054BA0D6" w14:textId="1A22C374" w:rsidR="00C96255" w:rsidRDefault="002846BE" w:rsidP="00DE4157">
      <w:pPr>
        <w:rPr>
          <w:sz w:val="24"/>
          <w:szCs w:val="24"/>
        </w:rPr>
      </w:pPr>
      <w:r>
        <w:rPr>
          <w:sz w:val="24"/>
          <w:szCs w:val="24"/>
        </w:rPr>
        <w:t xml:space="preserve">Når det gjelder </w:t>
      </w:r>
      <w:r w:rsidR="00887AE7">
        <w:rPr>
          <w:sz w:val="24"/>
          <w:szCs w:val="24"/>
        </w:rPr>
        <w:t>r</w:t>
      </w:r>
      <w:r>
        <w:rPr>
          <w:sz w:val="24"/>
          <w:szCs w:val="24"/>
        </w:rPr>
        <w:t xml:space="preserve">asens </w:t>
      </w:r>
      <w:r w:rsidR="00887AE7">
        <w:rPr>
          <w:sz w:val="24"/>
          <w:szCs w:val="24"/>
        </w:rPr>
        <w:t>t</w:t>
      </w:r>
      <w:r>
        <w:rPr>
          <w:sz w:val="24"/>
          <w:szCs w:val="24"/>
        </w:rPr>
        <w:t>omstand % og</w:t>
      </w:r>
      <w:r w:rsidRPr="00553195">
        <w:rPr>
          <w:sz w:val="24"/>
          <w:szCs w:val="24"/>
        </w:rPr>
        <w:t xml:space="preserve"> </w:t>
      </w:r>
      <w:r w:rsidR="00887AE7">
        <w:rPr>
          <w:sz w:val="24"/>
          <w:szCs w:val="24"/>
        </w:rPr>
        <w:t>r</w:t>
      </w:r>
      <w:r>
        <w:rPr>
          <w:sz w:val="24"/>
          <w:szCs w:val="24"/>
        </w:rPr>
        <w:t xml:space="preserve">asens gjennomsnittlige </w:t>
      </w:r>
      <w:r w:rsidR="00887AE7">
        <w:rPr>
          <w:sz w:val="24"/>
          <w:szCs w:val="24"/>
        </w:rPr>
        <w:t>j</w:t>
      </w:r>
      <w:r>
        <w:rPr>
          <w:sz w:val="24"/>
          <w:szCs w:val="24"/>
        </w:rPr>
        <w:t>aktlystkarakter svinger ikke</w:t>
      </w:r>
      <w:r w:rsidR="00E81A7B">
        <w:rPr>
          <w:sz w:val="24"/>
          <w:szCs w:val="24"/>
        </w:rPr>
        <w:t xml:space="preserve"> disse</w:t>
      </w:r>
      <w:r>
        <w:rPr>
          <w:sz w:val="24"/>
          <w:szCs w:val="24"/>
        </w:rPr>
        <w:t xml:space="preserve"> så mye som </w:t>
      </w:r>
      <w:r w:rsidR="00887AE7">
        <w:rPr>
          <w:sz w:val="24"/>
          <w:szCs w:val="24"/>
        </w:rPr>
        <w:t>r</w:t>
      </w:r>
      <w:r>
        <w:rPr>
          <w:sz w:val="24"/>
          <w:szCs w:val="24"/>
        </w:rPr>
        <w:t xml:space="preserve">asens viltfinnerevne og </w:t>
      </w:r>
      <w:r w:rsidR="0061115D">
        <w:rPr>
          <w:sz w:val="24"/>
          <w:szCs w:val="24"/>
        </w:rPr>
        <w:t>begge</w:t>
      </w:r>
      <w:r>
        <w:rPr>
          <w:sz w:val="24"/>
          <w:szCs w:val="24"/>
        </w:rPr>
        <w:t xml:space="preserve"> </w:t>
      </w:r>
      <w:r w:rsidR="0061115D">
        <w:rPr>
          <w:sz w:val="24"/>
          <w:szCs w:val="24"/>
        </w:rPr>
        <w:t xml:space="preserve">har en </w:t>
      </w:r>
      <w:r>
        <w:rPr>
          <w:sz w:val="24"/>
          <w:szCs w:val="24"/>
        </w:rPr>
        <w:t xml:space="preserve">positiv </w:t>
      </w:r>
      <w:r w:rsidR="0061115D">
        <w:rPr>
          <w:sz w:val="24"/>
          <w:szCs w:val="24"/>
        </w:rPr>
        <w:t>trendlinje</w:t>
      </w:r>
      <w:r>
        <w:rPr>
          <w:sz w:val="24"/>
          <w:szCs w:val="24"/>
        </w:rPr>
        <w:t>.</w:t>
      </w:r>
      <w:r w:rsidR="00C26D95">
        <w:rPr>
          <w:sz w:val="24"/>
          <w:szCs w:val="24"/>
        </w:rPr>
        <w:t xml:space="preserve"> Tomstand % har aldri vært lavere en nå 27,54%</w:t>
      </w:r>
      <w:r w:rsidR="00D919D9">
        <w:rPr>
          <w:sz w:val="24"/>
          <w:szCs w:val="24"/>
        </w:rPr>
        <w:t>,</w:t>
      </w:r>
      <w:r w:rsidR="00C26D95">
        <w:rPr>
          <w:sz w:val="24"/>
          <w:szCs w:val="24"/>
        </w:rPr>
        <w:t xml:space="preserve"> og </w:t>
      </w:r>
      <w:r w:rsidR="00C26D95">
        <w:rPr>
          <w:sz w:val="24"/>
          <w:szCs w:val="24"/>
        </w:rPr>
        <w:t>rasens gjennomsnittlige jaktlystkarakter</w:t>
      </w:r>
      <w:r w:rsidR="00C26D95">
        <w:rPr>
          <w:sz w:val="24"/>
          <w:szCs w:val="24"/>
        </w:rPr>
        <w:t xml:space="preserve"> har ligget jevnt på 4,61 de siste 4 kvartalene.</w:t>
      </w:r>
    </w:p>
    <w:p w14:paraId="5B8B6B62" w14:textId="29F86757" w:rsidR="00C50C97" w:rsidRDefault="00C01369" w:rsidP="00DE4157">
      <w:pPr>
        <w:rPr>
          <w:sz w:val="24"/>
          <w:szCs w:val="24"/>
        </w:rPr>
      </w:pPr>
      <w:r>
        <w:rPr>
          <w:sz w:val="24"/>
          <w:szCs w:val="24"/>
        </w:rPr>
        <w:t>Om</w:t>
      </w:r>
      <w:r w:rsidR="009817AA">
        <w:rPr>
          <w:sz w:val="24"/>
          <w:szCs w:val="24"/>
        </w:rPr>
        <w:t xml:space="preserve"> </w:t>
      </w:r>
      <w:r w:rsidR="004B35C0">
        <w:rPr>
          <w:sz w:val="24"/>
          <w:szCs w:val="24"/>
        </w:rPr>
        <w:t>endringene</w:t>
      </w:r>
      <w:r w:rsidR="002846BE">
        <w:rPr>
          <w:sz w:val="24"/>
          <w:szCs w:val="24"/>
        </w:rPr>
        <w:t xml:space="preserve"> </w:t>
      </w:r>
      <w:r w:rsidR="004B35C0">
        <w:rPr>
          <w:sz w:val="24"/>
          <w:szCs w:val="24"/>
        </w:rPr>
        <w:t>er</w:t>
      </w:r>
      <w:r w:rsidR="009817AA">
        <w:rPr>
          <w:sz w:val="24"/>
          <w:szCs w:val="24"/>
        </w:rPr>
        <w:t xml:space="preserve"> et </w:t>
      </w:r>
      <w:r w:rsidR="009817AA" w:rsidRPr="00DC0141">
        <w:rPr>
          <w:sz w:val="24"/>
          <w:szCs w:val="24"/>
        </w:rPr>
        <w:t>resultat av avl</w:t>
      </w:r>
      <w:r w:rsidR="009817AA">
        <w:rPr>
          <w:sz w:val="24"/>
          <w:szCs w:val="24"/>
        </w:rPr>
        <w:t>, eller om</w:t>
      </w:r>
      <w:r w:rsidR="009817AA" w:rsidRPr="00DC0141">
        <w:rPr>
          <w:sz w:val="24"/>
          <w:szCs w:val="24"/>
        </w:rPr>
        <w:t xml:space="preserve"> dette kommer av en naturlig trendvariasjon</w:t>
      </w:r>
      <w:r w:rsidR="00C2701D">
        <w:rPr>
          <w:sz w:val="24"/>
          <w:szCs w:val="24"/>
        </w:rPr>
        <w:t xml:space="preserve"> eller miljø</w:t>
      </w:r>
      <w:r w:rsidR="009817AA" w:rsidRPr="00DC0141">
        <w:rPr>
          <w:sz w:val="24"/>
          <w:szCs w:val="24"/>
        </w:rPr>
        <w:t xml:space="preserve"> er vanskelig å </w:t>
      </w:r>
      <w:r w:rsidR="00142430">
        <w:rPr>
          <w:sz w:val="24"/>
          <w:szCs w:val="24"/>
        </w:rPr>
        <w:t>si</w:t>
      </w:r>
      <w:r w:rsidR="009817AA" w:rsidRPr="00DC0141">
        <w:rPr>
          <w:sz w:val="24"/>
          <w:szCs w:val="24"/>
        </w:rPr>
        <w:t xml:space="preserve"> ut fra tallene</w:t>
      </w:r>
      <w:r w:rsidR="009817AA">
        <w:rPr>
          <w:sz w:val="24"/>
          <w:szCs w:val="24"/>
        </w:rPr>
        <w:t>.</w:t>
      </w:r>
      <w:r w:rsidR="0061115D">
        <w:rPr>
          <w:sz w:val="24"/>
          <w:szCs w:val="24"/>
        </w:rPr>
        <w:t xml:space="preserve"> Men dette er muligens noe vi må prøve å se på dersom den</w:t>
      </w:r>
      <w:r w:rsidR="0061115D" w:rsidRPr="0061115D">
        <w:rPr>
          <w:sz w:val="24"/>
          <w:szCs w:val="24"/>
        </w:rPr>
        <w:t xml:space="preserve"> </w:t>
      </w:r>
      <w:r w:rsidR="0061115D">
        <w:rPr>
          <w:sz w:val="24"/>
          <w:szCs w:val="24"/>
        </w:rPr>
        <w:t>negative endringen i rasen viltfinnerevne fortsetter fremover.</w:t>
      </w:r>
      <w:r w:rsidR="00C50C97">
        <w:rPr>
          <w:sz w:val="24"/>
          <w:szCs w:val="24"/>
        </w:rPr>
        <w:t xml:space="preserve"> I</w:t>
      </w:r>
      <w:r w:rsidR="0061115D">
        <w:rPr>
          <w:sz w:val="24"/>
          <w:szCs w:val="24"/>
        </w:rPr>
        <w:t xml:space="preserve"> perioden 2.- 4. kvartal 2017</w:t>
      </w:r>
      <w:r w:rsidR="00C50C97">
        <w:rPr>
          <w:sz w:val="24"/>
          <w:szCs w:val="24"/>
        </w:rPr>
        <w:t xml:space="preserve"> hadde pointeren</w:t>
      </w:r>
      <w:r w:rsidR="0061115D">
        <w:rPr>
          <w:sz w:val="24"/>
          <w:szCs w:val="24"/>
        </w:rPr>
        <w:t xml:space="preserve"> en god og positiv utvikling av rasens viltfinneevne, mulig vi </w:t>
      </w:r>
      <w:r w:rsidR="00C50C97">
        <w:rPr>
          <w:sz w:val="24"/>
          <w:szCs w:val="24"/>
        </w:rPr>
        <w:t>bør</w:t>
      </w:r>
      <w:r w:rsidR="0061115D">
        <w:rPr>
          <w:sz w:val="24"/>
          <w:szCs w:val="24"/>
        </w:rPr>
        <w:t xml:space="preserve"> se</w:t>
      </w:r>
      <w:r w:rsidR="00C50C97">
        <w:rPr>
          <w:sz w:val="24"/>
          <w:szCs w:val="24"/>
        </w:rPr>
        <w:t xml:space="preserve"> nærmere</w:t>
      </w:r>
      <w:r w:rsidR="0061115D">
        <w:rPr>
          <w:sz w:val="24"/>
          <w:szCs w:val="24"/>
        </w:rPr>
        <w:t xml:space="preserve"> </w:t>
      </w:r>
      <w:r w:rsidR="00C50C97">
        <w:rPr>
          <w:sz w:val="24"/>
          <w:szCs w:val="24"/>
        </w:rPr>
        <w:t>på denne perioden for å se om det er noe der som vi kan bruke for å forbedre dagens viltfinnerevne.</w:t>
      </w:r>
      <w:r w:rsidR="0061115D">
        <w:rPr>
          <w:sz w:val="24"/>
          <w:szCs w:val="24"/>
        </w:rPr>
        <w:t xml:space="preserve">  </w:t>
      </w:r>
    </w:p>
    <w:p w14:paraId="02C85AD8" w14:textId="0227C4B3" w:rsidR="0061115D" w:rsidRDefault="00142430" w:rsidP="00DE4157">
      <w:pPr>
        <w:rPr>
          <w:sz w:val="24"/>
          <w:szCs w:val="24"/>
        </w:rPr>
      </w:pPr>
      <w:r>
        <w:rPr>
          <w:sz w:val="24"/>
          <w:szCs w:val="24"/>
        </w:rPr>
        <w:t>Det er også vanskelig å si om de avlyste prøvene høsten 2019 pga. hundesykdom</w:t>
      </w:r>
      <w:r w:rsidR="00607642">
        <w:rPr>
          <w:sz w:val="24"/>
          <w:szCs w:val="24"/>
        </w:rPr>
        <w:t>,</w:t>
      </w:r>
      <w:r>
        <w:rPr>
          <w:sz w:val="24"/>
          <w:szCs w:val="24"/>
        </w:rPr>
        <w:t xml:space="preserve"> og våren 2020</w:t>
      </w:r>
      <w:r w:rsidR="004B35C0">
        <w:rPr>
          <w:sz w:val="24"/>
          <w:szCs w:val="24"/>
        </w:rPr>
        <w:t xml:space="preserve"> og 2021</w:t>
      </w:r>
      <w:r>
        <w:rPr>
          <w:sz w:val="24"/>
          <w:szCs w:val="24"/>
        </w:rPr>
        <w:t xml:space="preserve"> pga. korona</w:t>
      </w:r>
      <w:r w:rsidR="00607642">
        <w:rPr>
          <w:sz w:val="24"/>
          <w:szCs w:val="24"/>
        </w:rPr>
        <w:t>,</w:t>
      </w:r>
      <w:r>
        <w:rPr>
          <w:sz w:val="24"/>
          <w:szCs w:val="24"/>
        </w:rPr>
        <w:t xml:space="preserve"> har </w:t>
      </w:r>
      <w:r w:rsidR="00607642">
        <w:rPr>
          <w:sz w:val="24"/>
          <w:szCs w:val="24"/>
        </w:rPr>
        <w:t xml:space="preserve">hatt </w:t>
      </w:r>
      <w:r>
        <w:rPr>
          <w:sz w:val="24"/>
          <w:szCs w:val="24"/>
        </w:rPr>
        <w:t>noe innvi</w:t>
      </w:r>
      <w:r w:rsidR="0064330E">
        <w:rPr>
          <w:sz w:val="24"/>
          <w:szCs w:val="24"/>
        </w:rPr>
        <w:t>rknin</w:t>
      </w:r>
      <w:r>
        <w:rPr>
          <w:sz w:val="24"/>
          <w:szCs w:val="24"/>
        </w:rPr>
        <w:t xml:space="preserve">g på </w:t>
      </w:r>
      <w:r w:rsidR="00AD1AC6">
        <w:rPr>
          <w:sz w:val="24"/>
          <w:szCs w:val="24"/>
        </w:rPr>
        <w:t>verdiene</w:t>
      </w:r>
      <w:r>
        <w:rPr>
          <w:sz w:val="24"/>
          <w:szCs w:val="24"/>
        </w:rPr>
        <w:t>.</w:t>
      </w:r>
      <w:r w:rsidR="00C26D95">
        <w:rPr>
          <w:sz w:val="24"/>
          <w:szCs w:val="24"/>
        </w:rPr>
        <w:t xml:space="preserve"> </w:t>
      </w:r>
      <w:r w:rsidR="00AD1AC6">
        <w:rPr>
          <w:sz w:val="24"/>
          <w:szCs w:val="24"/>
        </w:rPr>
        <w:t>Men da viltfinnerevne beregnes på en formel som sammenligner hundenes stander mot makkers stander og tomstands % og gjennomsnittlig jaktlyst</w:t>
      </w:r>
      <w:r w:rsidRPr="00142430">
        <w:rPr>
          <w:sz w:val="24"/>
          <w:szCs w:val="24"/>
        </w:rPr>
        <w:t xml:space="preserve"> </w:t>
      </w:r>
      <w:r w:rsidR="00AD1AC6">
        <w:rPr>
          <w:sz w:val="24"/>
          <w:szCs w:val="24"/>
        </w:rPr>
        <w:t>beregnes utfra hundenes egne prestasjoner, sk</w:t>
      </w:r>
      <w:r>
        <w:rPr>
          <w:sz w:val="24"/>
          <w:szCs w:val="24"/>
        </w:rPr>
        <w:t xml:space="preserve">al </w:t>
      </w:r>
      <w:r w:rsidR="001321FC">
        <w:rPr>
          <w:sz w:val="24"/>
          <w:szCs w:val="24"/>
        </w:rPr>
        <w:t>ikke antall prøver</w:t>
      </w:r>
      <w:r>
        <w:rPr>
          <w:sz w:val="24"/>
          <w:szCs w:val="24"/>
        </w:rPr>
        <w:t xml:space="preserve"> egentlig ha noen påvirkning</w:t>
      </w:r>
      <w:r w:rsidR="001321FC">
        <w:rPr>
          <w:sz w:val="24"/>
          <w:szCs w:val="24"/>
        </w:rPr>
        <w:t xml:space="preserve"> på tallene.</w:t>
      </w:r>
      <w:r w:rsidR="00E81A7B">
        <w:rPr>
          <w:sz w:val="24"/>
          <w:szCs w:val="24"/>
        </w:rPr>
        <w:t xml:space="preserve"> </w:t>
      </w:r>
    </w:p>
    <w:p w14:paraId="366959F0" w14:textId="2573587C" w:rsidR="001321FC" w:rsidRPr="00673CEE" w:rsidRDefault="001321FC" w:rsidP="001321FC">
      <w:r>
        <w:rPr>
          <w:sz w:val="24"/>
          <w:szCs w:val="24"/>
        </w:rPr>
        <w:t xml:space="preserve">Noen av verdiene </w:t>
      </w:r>
      <w:r w:rsidR="00C2701D">
        <w:rPr>
          <w:sz w:val="24"/>
          <w:szCs w:val="24"/>
        </w:rPr>
        <w:t>avviker</w:t>
      </w:r>
      <w:r>
        <w:rPr>
          <w:sz w:val="24"/>
          <w:szCs w:val="24"/>
        </w:rPr>
        <w:t xml:space="preserve"> fra tidligere publiserte verdier. Dette skyldes at de tidligere beregnede verdiene ikke inkluderte alle jaktprøvestartene i gjeldende tidsrom. Samt at</w:t>
      </w:r>
      <w:r>
        <w:rPr>
          <w:color w:val="FF0000"/>
        </w:rPr>
        <w:t xml:space="preserve"> </w:t>
      </w:r>
      <w:r w:rsidRPr="00673CEE">
        <w:t xml:space="preserve">det viser seg at </w:t>
      </w:r>
      <w:r w:rsidR="00887AE7">
        <w:t>r</w:t>
      </w:r>
      <w:r w:rsidRPr="00673CEE">
        <w:t xml:space="preserve">asens </w:t>
      </w:r>
      <w:r w:rsidR="00887AE7">
        <w:t>t</w:t>
      </w:r>
      <w:r w:rsidRPr="00673CEE">
        <w:t>omstand</w:t>
      </w:r>
      <w:r w:rsidR="00887AE7">
        <w:t>s</w:t>
      </w:r>
      <w:r w:rsidRPr="00673CEE">
        <w:t xml:space="preserve"> % har blitt beregnet på feil grunnlag, prøveformen skog har vært inkludert i den totale beregningen, selv om det ifølge RAS ikke skal inkluderes. Detter har nå blitt rettet opp helt fra 1/1-15</w:t>
      </w:r>
    </w:p>
    <w:p w14:paraId="51975A20" w14:textId="02AC1DA3" w:rsidR="001321FC" w:rsidRDefault="001321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4B4300" w14:textId="77777777" w:rsidR="008F4467" w:rsidRDefault="008F4467" w:rsidP="008F4467">
      <w:pPr>
        <w:pStyle w:val="Overskrift2"/>
      </w:pPr>
      <w:r>
        <w:lastRenderedPageBreak/>
        <w:t>Tab</w:t>
      </w:r>
      <w:r w:rsidR="00C75D76">
        <w:t>el</w:t>
      </w:r>
      <w:r w:rsidR="00DC0141">
        <w:t>l</w:t>
      </w:r>
      <w:r>
        <w:t>: Rasens totale Viltfinnerevne &amp; Tomstand %</w:t>
      </w:r>
    </w:p>
    <w:p w14:paraId="0455FC78" w14:textId="437410A4" w:rsidR="008F4467" w:rsidRPr="00DC0141" w:rsidRDefault="008F4467" w:rsidP="00DE4157">
      <w:pPr>
        <w:rPr>
          <w:sz w:val="24"/>
          <w:szCs w:val="24"/>
        </w:rPr>
      </w:pPr>
      <w:r w:rsidRPr="00DC0141">
        <w:rPr>
          <w:sz w:val="24"/>
          <w:szCs w:val="24"/>
        </w:rPr>
        <w:t xml:space="preserve">Kilde NKK Dogweb </w:t>
      </w:r>
      <w:r w:rsidR="00D919D9">
        <w:rPr>
          <w:sz w:val="24"/>
          <w:szCs w:val="24"/>
        </w:rPr>
        <w:t>05</w:t>
      </w:r>
      <w:r w:rsidR="00E801DD">
        <w:rPr>
          <w:sz w:val="24"/>
          <w:szCs w:val="24"/>
        </w:rPr>
        <w:t>/</w:t>
      </w:r>
      <w:r w:rsidR="00F519AE">
        <w:rPr>
          <w:sz w:val="24"/>
          <w:szCs w:val="24"/>
        </w:rPr>
        <w:t>0</w:t>
      </w:r>
      <w:r w:rsidR="00D919D9">
        <w:rPr>
          <w:sz w:val="24"/>
          <w:szCs w:val="24"/>
        </w:rPr>
        <w:t>4</w:t>
      </w:r>
      <w:r w:rsidR="00E801DD">
        <w:rPr>
          <w:sz w:val="24"/>
          <w:szCs w:val="24"/>
        </w:rPr>
        <w:t>-</w:t>
      </w:r>
      <w:r w:rsidR="00C01369">
        <w:rPr>
          <w:sz w:val="24"/>
          <w:szCs w:val="24"/>
        </w:rPr>
        <w:t>2</w:t>
      </w:r>
      <w:r w:rsidR="00F519AE">
        <w:rPr>
          <w:sz w:val="24"/>
          <w:szCs w:val="24"/>
        </w:rPr>
        <w:t>1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120"/>
        <w:gridCol w:w="2440"/>
        <w:gridCol w:w="2540"/>
      </w:tblGrid>
      <w:tr w:rsidR="00D919D9" w:rsidRPr="00D919D9" w14:paraId="2CD12696" w14:textId="77777777" w:rsidTr="00D919D9">
        <w:trPr>
          <w:trHeight w:val="828"/>
        </w:trPr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nil"/>
              <w:right w:val="single" w:sz="4" w:space="0" w:color="0070C0"/>
            </w:tcBorders>
            <w:shd w:val="clear" w:color="000000" w:fill="2F75B5"/>
            <w:noWrap/>
            <w:vAlign w:val="center"/>
            <w:hideMark/>
          </w:tcPr>
          <w:p w14:paraId="44819E50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2120" w:type="dxa"/>
            <w:tcBorders>
              <w:top w:val="single" w:sz="8" w:space="0" w:color="4472C4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2F75B5"/>
            <w:vAlign w:val="center"/>
            <w:hideMark/>
          </w:tcPr>
          <w:p w14:paraId="3BA331F6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  <w:t>Rasens totale Tomstand %</w:t>
            </w:r>
          </w:p>
        </w:tc>
        <w:tc>
          <w:tcPr>
            <w:tcW w:w="2440" w:type="dxa"/>
            <w:tcBorders>
              <w:top w:val="single" w:sz="8" w:space="0" w:color="4472C4"/>
              <w:left w:val="single" w:sz="4" w:space="0" w:color="0070C0"/>
              <w:bottom w:val="nil"/>
              <w:right w:val="single" w:sz="8" w:space="0" w:color="4472C4"/>
            </w:tcBorders>
            <w:shd w:val="clear" w:color="000000" w:fill="2F75B5"/>
            <w:vAlign w:val="center"/>
            <w:hideMark/>
          </w:tcPr>
          <w:p w14:paraId="7EC08E7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  <w:t>Rasens totale Viltfinnerevne</w:t>
            </w:r>
          </w:p>
        </w:tc>
        <w:tc>
          <w:tcPr>
            <w:tcW w:w="254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2F75B5"/>
            <w:vAlign w:val="center"/>
            <w:hideMark/>
          </w:tcPr>
          <w:p w14:paraId="3C268535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  <w:t>Rasens gjennom-snittlige jaktlyst</w:t>
            </w:r>
          </w:p>
        </w:tc>
      </w:tr>
      <w:tr w:rsidR="00D919D9" w:rsidRPr="00D919D9" w14:paraId="22179805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C20448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1/1 2015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2B3C6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30,41 %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B9648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107,95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8528DD2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4,46</w:t>
            </w:r>
          </w:p>
        </w:tc>
      </w:tr>
      <w:tr w:rsidR="00D919D9" w:rsidRPr="00D919D9" w14:paraId="3BBD5C5B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2FAC6A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1. Kvart. 2015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F64BFB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30,29 %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CD9E32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108,08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F3ABEF9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4,47</w:t>
            </w:r>
          </w:p>
        </w:tc>
      </w:tr>
      <w:tr w:rsidR="00D919D9" w:rsidRPr="00D919D9" w14:paraId="0C23FFB9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8CD94F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2. Kvart. 2015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79AC21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30,24 %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CD2E34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107,93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0724DEC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4,47</w:t>
            </w:r>
          </w:p>
        </w:tc>
      </w:tr>
      <w:tr w:rsidR="00D919D9" w:rsidRPr="00D919D9" w14:paraId="21007A19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161D65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3. Kvart. 2015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728694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30,41 %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A1C244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108,26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BA6971F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4,49</w:t>
            </w:r>
          </w:p>
        </w:tc>
      </w:tr>
      <w:tr w:rsidR="00D919D9" w:rsidRPr="00D919D9" w14:paraId="47181020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58D1E6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4. Kvart. 2015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791C9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30,67 %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4B14B1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108,19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4658E7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4,50</w:t>
            </w:r>
          </w:p>
        </w:tc>
      </w:tr>
      <w:tr w:rsidR="00D919D9" w:rsidRPr="00D919D9" w14:paraId="351D9F46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2F76BE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1. Kvart. 2016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EB05B5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30,61 %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46AA74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D05DDE0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4,50</w:t>
            </w:r>
          </w:p>
        </w:tc>
      </w:tr>
      <w:tr w:rsidR="00D919D9" w:rsidRPr="00D919D9" w14:paraId="0BCCEEA1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7407CC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2. Kvart. 2016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5C0A9F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30,24 %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1027F6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108,17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ED9FD07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4,51</w:t>
            </w:r>
          </w:p>
        </w:tc>
      </w:tr>
      <w:tr w:rsidR="00D919D9" w:rsidRPr="00D919D9" w14:paraId="7772E6B7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EB5E58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3. Kvart. 2016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8F373B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30,15 %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467D11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108,33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338DC94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4,52</w:t>
            </w:r>
          </w:p>
        </w:tc>
      </w:tr>
      <w:tr w:rsidR="00D919D9" w:rsidRPr="00D919D9" w14:paraId="2DEAFC00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09E93A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4. Kvart. 2016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451B8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30,38 %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3DF27E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108,06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68CAD8F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4,53</w:t>
            </w:r>
          </w:p>
        </w:tc>
      </w:tr>
      <w:tr w:rsidR="00D919D9" w:rsidRPr="00D919D9" w14:paraId="434754F3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D2568E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1. Kvart. 2017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4F552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30,24 %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82DBF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108,23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F3E476F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4,53</w:t>
            </w:r>
          </w:p>
        </w:tc>
      </w:tr>
      <w:tr w:rsidR="00D919D9" w:rsidRPr="00D919D9" w14:paraId="174B7CEA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92D036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2. Kvart. 2017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4A6A9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30,04 %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E87E9F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108,36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C4E6A2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4,54</w:t>
            </w:r>
          </w:p>
        </w:tc>
      </w:tr>
      <w:tr w:rsidR="00D919D9" w:rsidRPr="00D919D9" w14:paraId="3034DED3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03E490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3. Kvart. 2017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645410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29,49 %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F9A4EF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108,41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939245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4,56</w:t>
            </w:r>
          </w:p>
        </w:tc>
      </w:tr>
      <w:tr w:rsidR="00D919D9" w:rsidRPr="00D919D9" w14:paraId="08793A87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5512B9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4. Kvart. 2017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BC4DC1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29,69 %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FF930B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108,46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EB8F419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4,56</w:t>
            </w:r>
          </w:p>
        </w:tc>
      </w:tr>
      <w:tr w:rsidR="00D919D9" w:rsidRPr="00D919D9" w14:paraId="05F64E7D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C6FF8C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1. Kvart. 2018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4661AB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29,48 %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1DC5B9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108,44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2371390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4,57</w:t>
            </w:r>
          </w:p>
        </w:tc>
      </w:tr>
      <w:tr w:rsidR="00D919D9" w:rsidRPr="00D919D9" w14:paraId="64E62B6F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2DB659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2. Kvart. 2018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B9633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28,95 %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207B51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108,17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D27A4B3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4,57</w:t>
            </w:r>
          </w:p>
        </w:tc>
      </w:tr>
      <w:tr w:rsidR="00D919D9" w:rsidRPr="00D919D9" w14:paraId="5F14B52D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1D3B4E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3. Kvart. 2018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791474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28,58 %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125605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77ADA4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4,59</w:t>
            </w:r>
          </w:p>
        </w:tc>
      </w:tr>
      <w:tr w:rsidR="00D919D9" w:rsidRPr="00D919D9" w14:paraId="0428DD10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7761F4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4. Kvart. 2018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F5A8F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28,37 %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6068C5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2A02142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4,59</w:t>
            </w:r>
          </w:p>
        </w:tc>
      </w:tr>
      <w:tr w:rsidR="00D919D9" w:rsidRPr="00D919D9" w14:paraId="69E0B49B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B55A7F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1. Kvart. 2019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5D9000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28,10 %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6A565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108,28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87F6209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4,60</w:t>
            </w:r>
          </w:p>
        </w:tc>
      </w:tr>
      <w:tr w:rsidR="00D919D9" w:rsidRPr="00D919D9" w14:paraId="600FC54D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7D8722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2. Kvart. 2019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B6019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28,16 %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68AAFE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108,10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D74ACA3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4,59</w:t>
            </w:r>
          </w:p>
        </w:tc>
      </w:tr>
      <w:tr w:rsidR="00D919D9" w:rsidRPr="00D919D9" w14:paraId="7CB1A828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10FDE0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3. Kvart. 2019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E87197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28,09 %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5A60F5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108,02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4466C32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nb-NO"/>
              </w:rPr>
              <w:t>4,60</w:t>
            </w:r>
          </w:p>
        </w:tc>
      </w:tr>
      <w:tr w:rsidR="00D919D9" w:rsidRPr="00D919D9" w14:paraId="26E153F8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8CF93F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4. Kvart. 2019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42C353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28,09 %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4C0E0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108,11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DC342AA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4,60</w:t>
            </w:r>
          </w:p>
        </w:tc>
      </w:tr>
      <w:tr w:rsidR="00D919D9" w:rsidRPr="00D919D9" w14:paraId="68001627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5F18BA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1. Kvart. 2020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4463EC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27,89 %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BA321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107,98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820A900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4,60</w:t>
            </w:r>
          </w:p>
        </w:tc>
      </w:tr>
      <w:tr w:rsidR="00D919D9" w:rsidRPr="00D919D9" w14:paraId="0FF61BDB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5EB600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2. Kvart. 2020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79040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27,94 %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9D4FB2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108,13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1074BD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4,61</w:t>
            </w:r>
          </w:p>
        </w:tc>
      </w:tr>
      <w:tr w:rsidR="00D919D9" w:rsidRPr="00D919D9" w14:paraId="7ACD11A5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97475F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3. Kvart. 2020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99F04D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27,78 %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A481AE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107,86</w:t>
            </w:r>
          </w:p>
        </w:tc>
        <w:tc>
          <w:tcPr>
            <w:tcW w:w="25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F0FC38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4,61</w:t>
            </w:r>
          </w:p>
        </w:tc>
      </w:tr>
      <w:tr w:rsidR="00D919D9" w:rsidRPr="00D919D9" w14:paraId="4FD4A67B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2ACD98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4. Kvart. 2020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1E145E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27,73 %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000CF3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107,87</w:t>
            </w:r>
          </w:p>
        </w:tc>
        <w:tc>
          <w:tcPr>
            <w:tcW w:w="2540" w:type="dxa"/>
            <w:tcBorders>
              <w:top w:val="single" w:sz="4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AFDA5F6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4,61</w:t>
            </w:r>
          </w:p>
        </w:tc>
      </w:tr>
      <w:tr w:rsidR="00D919D9" w:rsidRPr="00D919D9" w14:paraId="38989739" w14:textId="77777777" w:rsidTr="00D919D9">
        <w:trPr>
          <w:trHeight w:val="310"/>
        </w:trPr>
        <w:tc>
          <w:tcPr>
            <w:tcW w:w="1620" w:type="dxa"/>
            <w:tcBorders>
              <w:top w:val="single" w:sz="4" w:space="0" w:color="4472C4"/>
              <w:left w:val="single" w:sz="8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03ADE7" w14:textId="77777777" w:rsidR="00D919D9" w:rsidRPr="00D919D9" w:rsidRDefault="00D919D9" w:rsidP="00D91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5. Kvart. 2020</w:t>
            </w:r>
          </w:p>
        </w:tc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333C01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27,54 %</w:t>
            </w:r>
          </w:p>
        </w:tc>
        <w:tc>
          <w:tcPr>
            <w:tcW w:w="244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91B7F8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107,82</w:t>
            </w:r>
          </w:p>
        </w:tc>
        <w:tc>
          <w:tcPr>
            <w:tcW w:w="2540" w:type="dxa"/>
            <w:tcBorders>
              <w:top w:val="single" w:sz="4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D4B9B7B" w14:textId="77777777" w:rsidR="00D919D9" w:rsidRPr="00D919D9" w:rsidRDefault="00D919D9" w:rsidP="00D91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</w:pPr>
            <w:r w:rsidRPr="00D919D9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nb-NO"/>
              </w:rPr>
              <w:t>4,61</w:t>
            </w:r>
          </w:p>
        </w:tc>
      </w:tr>
    </w:tbl>
    <w:p w14:paraId="1BF4B5E6" w14:textId="77777777" w:rsidR="008F4467" w:rsidRDefault="008F4467" w:rsidP="00DE4157"/>
    <w:p w14:paraId="453E0AA0" w14:textId="577527B6" w:rsidR="00DC0141" w:rsidRDefault="00DC014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C0141">
        <w:rPr>
          <w:sz w:val="24"/>
          <w:szCs w:val="24"/>
        </w:rPr>
        <w:t xml:space="preserve">Under </w:t>
      </w:r>
      <w:r w:rsidR="001321FC" w:rsidRPr="00DC0141">
        <w:rPr>
          <w:sz w:val="24"/>
          <w:szCs w:val="24"/>
        </w:rPr>
        <w:t>er grafer</w:t>
      </w:r>
      <w:r w:rsidRPr="00DC0141">
        <w:rPr>
          <w:sz w:val="24"/>
          <w:szCs w:val="24"/>
        </w:rPr>
        <w:t xml:space="preserve"> som viser utviklingen i verdie</w:t>
      </w:r>
      <w:r w:rsidR="001321FC">
        <w:rPr>
          <w:sz w:val="24"/>
          <w:szCs w:val="24"/>
        </w:rPr>
        <w:t>ne</w:t>
      </w:r>
      <w:r w:rsidRPr="00DC0141">
        <w:rPr>
          <w:sz w:val="24"/>
          <w:szCs w:val="24"/>
        </w:rPr>
        <w:t xml:space="preserve"> samt trend linje.</w:t>
      </w:r>
    </w:p>
    <w:p w14:paraId="328F435D" w14:textId="77777777" w:rsidR="001321FC" w:rsidRDefault="001321F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82A8792" w14:textId="448161BC" w:rsidR="00DC0141" w:rsidRDefault="00DC0141" w:rsidP="00DC0141">
      <w:pPr>
        <w:pStyle w:val="Overskrift2"/>
      </w:pPr>
      <w:r>
        <w:lastRenderedPageBreak/>
        <w:t>Bilde 1: Rasens totale viltfinnerevne</w:t>
      </w:r>
    </w:p>
    <w:p w14:paraId="3BE9C32D" w14:textId="77777777" w:rsidR="00D919D9" w:rsidRDefault="00F519AE" w:rsidP="00DE4157">
      <w:pPr>
        <w:rPr>
          <w:sz w:val="24"/>
          <w:szCs w:val="24"/>
        </w:rPr>
      </w:pPr>
      <w:r w:rsidRPr="00DC0141">
        <w:rPr>
          <w:sz w:val="24"/>
          <w:szCs w:val="24"/>
        </w:rPr>
        <w:t xml:space="preserve">Kilde NKK Dogweb </w:t>
      </w:r>
      <w:r w:rsidR="00D919D9">
        <w:rPr>
          <w:sz w:val="24"/>
          <w:szCs w:val="24"/>
        </w:rPr>
        <w:t>05</w:t>
      </w:r>
      <w:r>
        <w:rPr>
          <w:sz w:val="24"/>
          <w:szCs w:val="24"/>
        </w:rPr>
        <w:t>/0</w:t>
      </w:r>
      <w:r w:rsidR="00D919D9">
        <w:rPr>
          <w:sz w:val="24"/>
          <w:szCs w:val="24"/>
        </w:rPr>
        <w:t>4</w:t>
      </w:r>
      <w:r>
        <w:rPr>
          <w:sz w:val="24"/>
          <w:szCs w:val="24"/>
        </w:rPr>
        <w:t>-21</w:t>
      </w:r>
    </w:p>
    <w:p w14:paraId="192EBB31" w14:textId="3B3ED9D4" w:rsidR="00DE4157" w:rsidRPr="00DC0141" w:rsidRDefault="00D919D9" w:rsidP="00DE415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377700" wp14:editId="6BDD24CC">
            <wp:extent cx="5402083" cy="3754091"/>
            <wp:effectExtent l="0" t="0" r="8255" b="1841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94B78A6-5BB1-46F0-A8BE-95D3106F7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E4157">
        <w:t xml:space="preserve"> </w:t>
      </w:r>
    </w:p>
    <w:p w14:paraId="30D000F2" w14:textId="77777777" w:rsidR="00DC0141" w:rsidRDefault="00DC0141" w:rsidP="00DC0141">
      <w:pPr>
        <w:pStyle w:val="Overskrift2"/>
      </w:pPr>
      <w:r>
        <w:t>Bilde 2: Rasens totale tomstand %</w:t>
      </w:r>
    </w:p>
    <w:p w14:paraId="51A324C8" w14:textId="32D53F6C" w:rsidR="00F519AE" w:rsidRPr="00DC0141" w:rsidRDefault="00F519AE" w:rsidP="00F519AE">
      <w:pPr>
        <w:rPr>
          <w:sz w:val="24"/>
          <w:szCs w:val="24"/>
        </w:rPr>
      </w:pPr>
      <w:r w:rsidRPr="00DC0141">
        <w:rPr>
          <w:sz w:val="24"/>
          <w:szCs w:val="24"/>
        </w:rPr>
        <w:t xml:space="preserve">Kilde NKK Dogweb </w:t>
      </w:r>
      <w:r w:rsidR="00D919D9">
        <w:rPr>
          <w:sz w:val="24"/>
          <w:szCs w:val="24"/>
        </w:rPr>
        <w:t>05</w:t>
      </w:r>
      <w:r>
        <w:rPr>
          <w:sz w:val="24"/>
          <w:szCs w:val="24"/>
        </w:rPr>
        <w:t>/0</w:t>
      </w:r>
      <w:r w:rsidR="00D919D9">
        <w:rPr>
          <w:sz w:val="24"/>
          <w:szCs w:val="24"/>
        </w:rPr>
        <w:t>4</w:t>
      </w:r>
      <w:r>
        <w:rPr>
          <w:sz w:val="24"/>
          <w:szCs w:val="24"/>
        </w:rPr>
        <w:t>-21</w:t>
      </w:r>
    </w:p>
    <w:p w14:paraId="295A49E4" w14:textId="43F9B0E2" w:rsidR="00DC0141" w:rsidRDefault="00D919D9" w:rsidP="00DE4157">
      <w:r>
        <w:rPr>
          <w:noProof/>
        </w:rPr>
        <w:drawing>
          <wp:inline distT="0" distB="0" distL="0" distR="0" wp14:anchorId="5D03B3A1" wp14:editId="720F060C">
            <wp:extent cx="5402083" cy="3880507"/>
            <wp:effectExtent l="0" t="0" r="8255" b="571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3795216-0C22-4611-9469-286E1FA15C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C9B39B" w14:textId="27BFA031" w:rsidR="00FB311C" w:rsidRDefault="00FB311C" w:rsidP="00FB311C">
      <w:pPr>
        <w:pStyle w:val="Overskrift2"/>
      </w:pPr>
      <w:r>
        <w:lastRenderedPageBreak/>
        <w:t>Bilde</w:t>
      </w:r>
      <w:r w:rsidR="001321FC">
        <w:t xml:space="preserve"> 3</w:t>
      </w:r>
      <w:r>
        <w:t xml:space="preserve">: Rasens </w:t>
      </w:r>
      <w:r w:rsidR="00887AE7">
        <w:t>g</w:t>
      </w:r>
      <w:r>
        <w:t xml:space="preserve">jennomsnittlige </w:t>
      </w:r>
      <w:r w:rsidR="00887AE7">
        <w:t>j</w:t>
      </w:r>
      <w:r>
        <w:t>aktlystkarakter.</w:t>
      </w:r>
    </w:p>
    <w:p w14:paraId="28068FDC" w14:textId="29DF884D" w:rsidR="00FB311C" w:rsidRDefault="00FB311C" w:rsidP="00FB311C">
      <w:pPr>
        <w:rPr>
          <w:sz w:val="24"/>
          <w:szCs w:val="24"/>
        </w:rPr>
      </w:pPr>
      <w:r w:rsidRPr="00DC0141">
        <w:rPr>
          <w:sz w:val="24"/>
          <w:szCs w:val="24"/>
        </w:rPr>
        <w:t xml:space="preserve">Kilde NKK Dogweb </w:t>
      </w:r>
      <w:r w:rsidR="00D919D9">
        <w:rPr>
          <w:sz w:val="24"/>
          <w:szCs w:val="24"/>
        </w:rPr>
        <w:t>05</w:t>
      </w:r>
      <w:r>
        <w:rPr>
          <w:sz w:val="24"/>
          <w:szCs w:val="24"/>
        </w:rPr>
        <w:t>/</w:t>
      </w:r>
      <w:r w:rsidR="00D919D9">
        <w:rPr>
          <w:sz w:val="24"/>
          <w:szCs w:val="24"/>
        </w:rPr>
        <w:t>04</w:t>
      </w:r>
      <w:r>
        <w:rPr>
          <w:sz w:val="24"/>
          <w:szCs w:val="24"/>
        </w:rPr>
        <w:t>-2</w:t>
      </w:r>
      <w:r w:rsidR="00D919D9">
        <w:rPr>
          <w:sz w:val="24"/>
          <w:szCs w:val="24"/>
        </w:rPr>
        <w:t>1</w:t>
      </w:r>
    </w:p>
    <w:p w14:paraId="70B2CBD3" w14:textId="0B7A4FB3" w:rsidR="001321FC" w:rsidRPr="00DE4157" w:rsidRDefault="00D919D9" w:rsidP="00FB311C">
      <w:r>
        <w:rPr>
          <w:noProof/>
        </w:rPr>
        <w:drawing>
          <wp:inline distT="0" distB="0" distL="0" distR="0" wp14:anchorId="6E504018" wp14:editId="17B7D028">
            <wp:extent cx="5405003" cy="3757668"/>
            <wp:effectExtent l="0" t="0" r="5715" b="1460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ED5F7364-BA08-4B51-87D0-15D054AB79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321FC" w:rsidRPr="00DE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57"/>
    <w:rsid w:val="000056B4"/>
    <w:rsid w:val="00091183"/>
    <w:rsid w:val="000A3C30"/>
    <w:rsid w:val="000C4E8B"/>
    <w:rsid w:val="00115B20"/>
    <w:rsid w:val="001321FC"/>
    <w:rsid w:val="00142430"/>
    <w:rsid w:val="00157C46"/>
    <w:rsid w:val="001A3AC4"/>
    <w:rsid w:val="00264F3E"/>
    <w:rsid w:val="002846BE"/>
    <w:rsid w:val="002C79FF"/>
    <w:rsid w:val="003C2E64"/>
    <w:rsid w:val="003D6924"/>
    <w:rsid w:val="004264B2"/>
    <w:rsid w:val="004503FE"/>
    <w:rsid w:val="00494C9C"/>
    <w:rsid w:val="004A219D"/>
    <w:rsid w:val="004B35C0"/>
    <w:rsid w:val="004D40B9"/>
    <w:rsid w:val="00512E6F"/>
    <w:rsid w:val="00547662"/>
    <w:rsid w:val="005519BA"/>
    <w:rsid w:val="00553195"/>
    <w:rsid w:val="00554FBF"/>
    <w:rsid w:val="00607642"/>
    <w:rsid w:val="0061115D"/>
    <w:rsid w:val="0064330E"/>
    <w:rsid w:val="00656DBB"/>
    <w:rsid w:val="00663780"/>
    <w:rsid w:val="00673CEE"/>
    <w:rsid w:val="00887AE7"/>
    <w:rsid w:val="00892A41"/>
    <w:rsid w:val="008F4467"/>
    <w:rsid w:val="00905A8D"/>
    <w:rsid w:val="00961742"/>
    <w:rsid w:val="009817AA"/>
    <w:rsid w:val="009922CF"/>
    <w:rsid w:val="00A475E4"/>
    <w:rsid w:val="00A85EFA"/>
    <w:rsid w:val="00AC4A75"/>
    <w:rsid w:val="00AD1AC6"/>
    <w:rsid w:val="00AD715E"/>
    <w:rsid w:val="00B15E3E"/>
    <w:rsid w:val="00B50593"/>
    <w:rsid w:val="00B51B46"/>
    <w:rsid w:val="00B6504F"/>
    <w:rsid w:val="00BD7FAE"/>
    <w:rsid w:val="00C01369"/>
    <w:rsid w:val="00C26D95"/>
    <w:rsid w:val="00C2701D"/>
    <w:rsid w:val="00C50C97"/>
    <w:rsid w:val="00C75D76"/>
    <w:rsid w:val="00C858E2"/>
    <w:rsid w:val="00C96255"/>
    <w:rsid w:val="00D410AD"/>
    <w:rsid w:val="00D919D9"/>
    <w:rsid w:val="00DC0141"/>
    <w:rsid w:val="00DE4157"/>
    <w:rsid w:val="00DF213E"/>
    <w:rsid w:val="00E32310"/>
    <w:rsid w:val="00E3377D"/>
    <w:rsid w:val="00E70287"/>
    <w:rsid w:val="00E801DD"/>
    <w:rsid w:val="00E81A7B"/>
    <w:rsid w:val="00EB0228"/>
    <w:rsid w:val="00EB0E41"/>
    <w:rsid w:val="00EF192D"/>
    <w:rsid w:val="00F124F2"/>
    <w:rsid w:val="00F2586B"/>
    <w:rsid w:val="00F519AE"/>
    <w:rsid w:val="00FB311C"/>
    <w:rsid w:val="00FE3DC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3A2"/>
  <w15:chartTrackingRefBased/>
  <w15:docId w15:val="{36F23091-5A65-43D0-A6B2-86E685C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4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4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4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01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0141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a%20Merete\Dropbox\Min%20PC%20(DESKTOP-6EB4F1K)\Documents\Isa%20Merete\Norsk%20Pointerklub\Avlsr&#229;det\RAS\Rasens%20viltfinner%20og%20tomstand%20verdier\Statistikk%20tomstand%20og%20viltfinnerevne%200504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a%20Merete\Dropbox\Min%20PC%20(DESKTOP-6EB4F1K)\Documents\Isa%20Merete\Norsk%20Pointerklub\Avlsr&#229;det\RAS\Rasens%20viltfinner%20og%20tomstand%20verdier\Statistikk%20tomstand%20og%20viltfinnerevne%200504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a%20Merete\Dropbox\Min%20PC%20(DESKTOP-6EB4F1K)\Documents\Isa%20Merete\Norsk%20Pointerklub\Avlsr&#229;det\RAS\Rasens%20viltfinner%20og%20tomstand%20verdier\Statistikk%20tomstand%20og%20viltfinnerevne%200504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Grafer!$C$1</c:f>
              <c:strCache>
                <c:ptCount val="1"/>
                <c:pt idx="0">
                  <c:v>Rasens totale Viltfinnerevne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2"/>
              </a:outerShdw>
            </a:effectLst>
          </c:spPr>
          <c:marker>
            <c:symbol val="none"/>
          </c:marker>
          <c:trendline>
            <c:spPr>
              <a:ln w="28575" cap="rnd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rendlineType val="linear"/>
            <c:dispRSqr val="0"/>
            <c:dispEq val="0"/>
          </c:trendline>
          <c:cat>
            <c:strRef>
              <c:f>Grafer!$A$2:$A$27</c:f>
              <c:strCache>
                <c:ptCount val="26"/>
                <c:pt idx="0">
                  <c:v>1/1 2015</c:v>
                </c:pt>
                <c:pt idx="1">
                  <c:v>1. Kvart. 2015</c:v>
                </c:pt>
                <c:pt idx="2">
                  <c:v>2. Kvart. 2015</c:v>
                </c:pt>
                <c:pt idx="3">
                  <c:v>3. Kvart. 2015</c:v>
                </c:pt>
                <c:pt idx="4">
                  <c:v>4. Kvart. 2015</c:v>
                </c:pt>
                <c:pt idx="5">
                  <c:v>1. Kvart. 2016</c:v>
                </c:pt>
                <c:pt idx="6">
                  <c:v>2. Kvart. 2016</c:v>
                </c:pt>
                <c:pt idx="7">
                  <c:v>3. Kvart. 2016</c:v>
                </c:pt>
                <c:pt idx="8">
                  <c:v>4. Kvart. 2016</c:v>
                </c:pt>
                <c:pt idx="9">
                  <c:v>1. Kvart. 2017</c:v>
                </c:pt>
                <c:pt idx="10">
                  <c:v>2. Kvart. 2017</c:v>
                </c:pt>
                <c:pt idx="11">
                  <c:v>3. Kvart. 2017</c:v>
                </c:pt>
                <c:pt idx="12">
                  <c:v>4. Kvart. 2017</c:v>
                </c:pt>
                <c:pt idx="13">
                  <c:v>1. Kvart. 2018</c:v>
                </c:pt>
                <c:pt idx="14">
                  <c:v>2. Kvart. 2018</c:v>
                </c:pt>
                <c:pt idx="15">
                  <c:v>3. Kvart. 2018</c:v>
                </c:pt>
                <c:pt idx="16">
                  <c:v>4. Kvart. 2018</c:v>
                </c:pt>
                <c:pt idx="17">
                  <c:v>1. Kvart. 2019</c:v>
                </c:pt>
                <c:pt idx="18">
                  <c:v>2. Kvart. 2019</c:v>
                </c:pt>
                <c:pt idx="19">
                  <c:v>3. Kvart. 2019</c:v>
                </c:pt>
                <c:pt idx="20">
                  <c:v>4. Kvart. 2019</c:v>
                </c:pt>
                <c:pt idx="21">
                  <c:v>1. Kvart. 2020</c:v>
                </c:pt>
                <c:pt idx="22">
                  <c:v>2. Kvart. 2020</c:v>
                </c:pt>
                <c:pt idx="23">
                  <c:v>3. Kvart. 2020</c:v>
                </c:pt>
                <c:pt idx="24">
                  <c:v>4. Kvart. 2020</c:v>
                </c:pt>
                <c:pt idx="25">
                  <c:v>1. Kvart. 2021</c:v>
                </c:pt>
              </c:strCache>
            </c:strRef>
          </c:cat>
          <c:val>
            <c:numRef>
              <c:f>Grafer!$C$2:$C$27</c:f>
              <c:numCache>
                <c:formatCode>0.00</c:formatCode>
                <c:ptCount val="26"/>
                <c:pt idx="0">
                  <c:v>107.95131876205213</c:v>
                </c:pt>
                <c:pt idx="1">
                  <c:v>108.08186862589848</c:v>
                </c:pt>
                <c:pt idx="2">
                  <c:v>107.93050607813703</c:v>
                </c:pt>
                <c:pt idx="3">
                  <c:v>108.2591743146513</c:v>
                </c:pt>
                <c:pt idx="4">
                  <c:v>108.19100059262064</c:v>
                </c:pt>
                <c:pt idx="5">
                  <c:v>108.16355430873566</c:v>
                </c:pt>
                <c:pt idx="6">
                  <c:v>108.16696755393545</c:v>
                </c:pt>
                <c:pt idx="7">
                  <c:v>108.33153488152239</c:v>
                </c:pt>
                <c:pt idx="8">
                  <c:v>108.06354883711711</c:v>
                </c:pt>
                <c:pt idx="9">
                  <c:v>108.22821960512492</c:v>
                </c:pt>
                <c:pt idx="10">
                  <c:v>108.35946557128489</c:v>
                </c:pt>
                <c:pt idx="11">
                  <c:v>108.40770294201046</c:v>
                </c:pt>
                <c:pt idx="12">
                  <c:v>108.45954395541469</c:v>
                </c:pt>
                <c:pt idx="13">
                  <c:v>108.43914135218571</c:v>
                </c:pt>
                <c:pt idx="14">
                  <c:v>108.16701590369102</c:v>
                </c:pt>
                <c:pt idx="15">
                  <c:v>108.1564421832323</c:v>
                </c:pt>
                <c:pt idx="16">
                  <c:v>108.15969913633919</c:v>
                </c:pt>
                <c:pt idx="17">
                  <c:v>108.28271857698168</c:v>
                </c:pt>
                <c:pt idx="18">
                  <c:v>108.10083680438665</c:v>
                </c:pt>
                <c:pt idx="19">
                  <c:v>108.02341777012634</c:v>
                </c:pt>
                <c:pt idx="20">
                  <c:v>108.10881282055335</c:v>
                </c:pt>
                <c:pt idx="21">
                  <c:v>107.9815835634484</c:v>
                </c:pt>
                <c:pt idx="22">
                  <c:v>108.12850410211313</c:v>
                </c:pt>
                <c:pt idx="23">
                  <c:v>107.85995977531238</c:v>
                </c:pt>
                <c:pt idx="24">
                  <c:v>107.86610004272003</c:v>
                </c:pt>
                <c:pt idx="25">
                  <c:v>107.81718785445588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5F-460C-851D-B6964EDE9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934293592"/>
        <c:axId val="93429392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34925" cap="rnd">
                    <a:solidFill>
                      <a:schemeClr val="lt1"/>
                    </a:solidFill>
                    <a:round/>
                  </a:ln>
                  <a:effectLst>
                    <a:outerShdw dist="25400" dir="2700000" algn="tl" rotWithShape="0">
                      <a:schemeClr val="accent1"/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Grafer!$A$2:$A$27</c15:sqref>
                        </c15:formulaRef>
                      </c:ext>
                    </c:extLst>
                    <c:strCache>
                      <c:ptCount val="26"/>
                      <c:pt idx="0">
                        <c:v>1/1 2015</c:v>
                      </c:pt>
                      <c:pt idx="1">
                        <c:v>1. Kvart. 2015</c:v>
                      </c:pt>
                      <c:pt idx="2">
                        <c:v>2. Kvart. 2015</c:v>
                      </c:pt>
                      <c:pt idx="3">
                        <c:v>3. Kvart. 2015</c:v>
                      </c:pt>
                      <c:pt idx="4">
                        <c:v>4. Kvart. 2015</c:v>
                      </c:pt>
                      <c:pt idx="5">
                        <c:v>1. Kvart. 2016</c:v>
                      </c:pt>
                      <c:pt idx="6">
                        <c:v>2. Kvart. 2016</c:v>
                      </c:pt>
                      <c:pt idx="7">
                        <c:v>3. Kvart. 2016</c:v>
                      </c:pt>
                      <c:pt idx="8">
                        <c:v>4. Kvart. 2016</c:v>
                      </c:pt>
                      <c:pt idx="9">
                        <c:v>1. Kvart. 2017</c:v>
                      </c:pt>
                      <c:pt idx="10">
                        <c:v>2. Kvart. 2017</c:v>
                      </c:pt>
                      <c:pt idx="11">
                        <c:v>3. Kvart. 2017</c:v>
                      </c:pt>
                      <c:pt idx="12">
                        <c:v>4. Kvart. 2017</c:v>
                      </c:pt>
                      <c:pt idx="13">
                        <c:v>1. Kvart. 2018</c:v>
                      </c:pt>
                      <c:pt idx="14">
                        <c:v>2. Kvart. 2018</c:v>
                      </c:pt>
                      <c:pt idx="15">
                        <c:v>3. Kvart. 2018</c:v>
                      </c:pt>
                      <c:pt idx="16">
                        <c:v>4. Kvart. 2018</c:v>
                      </c:pt>
                      <c:pt idx="17">
                        <c:v>1. Kvart. 2019</c:v>
                      </c:pt>
                      <c:pt idx="18">
                        <c:v>2. Kvart. 2019</c:v>
                      </c:pt>
                      <c:pt idx="19">
                        <c:v>3. Kvart. 2019</c:v>
                      </c:pt>
                      <c:pt idx="20">
                        <c:v>4. Kvart. 2019</c:v>
                      </c:pt>
                      <c:pt idx="21">
                        <c:v>1. Kvart. 2020</c:v>
                      </c:pt>
                      <c:pt idx="22">
                        <c:v>2. Kvart. 2020</c:v>
                      </c:pt>
                      <c:pt idx="23">
                        <c:v>3. Kvart. 2020</c:v>
                      </c:pt>
                      <c:pt idx="24">
                        <c:v>4. Kvart. 2020</c:v>
                      </c:pt>
                      <c:pt idx="25">
                        <c:v>1. Kvart.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Grafer!$B$1:$B$18</c15:sqref>
                        </c15:formulaRef>
                      </c:ext>
                    </c:extLst>
                    <c:numCache>
                      <c:formatCode>0.00%</c:formatCode>
                      <c:ptCount val="18"/>
                      <c:pt idx="0" formatCode="General">
                        <c:v>0</c:v>
                      </c:pt>
                      <c:pt idx="1">
                        <c:v>0.30412371134020616</c:v>
                      </c:pt>
                      <c:pt idx="2">
                        <c:v>0.302888629153448</c:v>
                      </c:pt>
                      <c:pt idx="3">
                        <c:v>0.30237475601821728</c:v>
                      </c:pt>
                      <c:pt idx="4">
                        <c:v>0.30414449282373812</c:v>
                      </c:pt>
                      <c:pt idx="5">
                        <c:v>0.30665365218805923</c:v>
                      </c:pt>
                      <c:pt idx="6">
                        <c:v>0.30609555189456344</c:v>
                      </c:pt>
                      <c:pt idx="7">
                        <c:v>0.30235478806907379</c:v>
                      </c:pt>
                      <c:pt idx="8">
                        <c:v>0.30147984886649876</c:v>
                      </c:pt>
                      <c:pt idx="9">
                        <c:v>0.30381944444444442</c:v>
                      </c:pt>
                      <c:pt idx="10">
                        <c:v>0.30236620612990311</c:v>
                      </c:pt>
                      <c:pt idx="11">
                        <c:v>0.30036169208995123</c:v>
                      </c:pt>
                      <c:pt idx="12">
                        <c:v>0.2948637644848105</c:v>
                      </c:pt>
                      <c:pt idx="13">
                        <c:v>0.29688722039730958</c:v>
                      </c:pt>
                      <c:pt idx="14">
                        <c:v>0.29483800961091305</c:v>
                      </c:pt>
                      <c:pt idx="15">
                        <c:v>0.28948967193195624</c:v>
                      </c:pt>
                      <c:pt idx="16">
                        <c:v>0.28582012149948138</c:v>
                      </c:pt>
                      <c:pt idx="17">
                        <c:v>0.2837125207171915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B25F-460C-851D-B6964EDE9331}"/>
                  </c:ext>
                </c:extLst>
              </c15:ser>
            </c15:filteredLineSeries>
            <c15:filteredLineSeries>
              <c15:ser>
                <c:idx val="2"/>
                <c:order val="2"/>
                <c:spPr>
                  <a:ln w="34925" cap="rnd">
                    <a:solidFill>
                      <a:schemeClr val="lt1"/>
                    </a:solidFill>
                    <a:round/>
                  </a:ln>
                  <a:effectLst>
                    <a:outerShdw dist="25400" dir="2700000" algn="tl" rotWithShape="0">
                      <a:schemeClr val="accent3"/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Grafer!$A$2:$A$27</c15:sqref>
                        </c15:formulaRef>
                      </c:ext>
                    </c:extLst>
                    <c:strCache>
                      <c:ptCount val="26"/>
                      <c:pt idx="0">
                        <c:v>1/1 2015</c:v>
                      </c:pt>
                      <c:pt idx="1">
                        <c:v>1. Kvart. 2015</c:v>
                      </c:pt>
                      <c:pt idx="2">
                        <c:v>2. Kvart. 2015</c:v>
                      </c:pt>
                      <c:pt idx="3">
                        <c:v>3. Kvart. 2015</c:v>
                      </c:pt>
                      <c:pt idx="4">
                        <c:v>4. Kvart. 2015</c:v>
                      </c:pt>
                      <c:pt idx="5">
                        <c:v>1. Kvart. 2016</c:v>
                      </c:pt>
                      <c:pt idx="6">
                        <c:v>2. Kvart. 2016</c:v>
                      </c:pt>
                      <c:pt idx="7">
                        <c:v>3. Kvart. 2016</c:v>
                      </c:pt>
                      <c:pt idx="8">
                        <c:v>4. Kvart. 2016</c:v>
                      </c:pt>
                      <c:pt idx="9">
                        <c:v>1. Kvart. 2017</c:v>
                      </c:pt>
                      <c:pt idx="10">
                        <c:v>2. Kvart. 2017</c:v>
                      </c:pt>
                      <c:pt idx="11">
                        <c:v>3. Kvart. 2017</c:v>
                      </c:pt>
                      <c:pt idx="12">
                        <c:v>4. Kvart. 2017</c:v>
                      </c:pt>
                      <c:pt idx="13">
                        <c:v>1. Kvart. 2018</c:v>
                      </c:pt>
                      <c:pt idx="14">
                        <c:v>2. Kvart. 2018</c:v>
                      </c:pt>
                      <c:pt idx="15">
                        <c:v>3. Kvart. 2018</c:v>
                      </c:pt>
                      <c:pt idx="16">
                        <c:v>4. Kvart. 2018</c:v>
                      </c:pt>
                      <c:pt idx="17">
                        <c:v>1. Kvart. 2019</c:v>
                      </c:pt>
                      <c:pt idx="18">
                        <c:v>2. Kvart. 2019</c:v>
                      </c:pt>
                      <c:pt idx="19">
                        <c:v>3. Kvart. 2019</c:v>
                      </c:pt>
                      <c:pt idx="20">
                        <c:v>4. Kvart. 2019</c:v>
                      </c:pt>
                      <c:pt idx="21">
                        <c:v>1. Kvart. 2020</c:v>
                      </c:pt>
                      <c:pt idx="22">
                        <c:v>2. Kvart. 2020</c:v>
                      </c:pt>
                      <c:pt idx="23">
                        <c:v>3. Kvart. 2020</c:v>
                      </c:pt>
                      <c:pt idx="24">
                        <c:v>4. Kvart. 2020</c:v>
                      </c:pt>
                      <c:pt idx="25">
                        <c:v>1. Kvart.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Grafer!$D$1:$D$18</c15:sqref>
                        </c15:formulaRef>
                      </c:ext>
                    </c:extLst>
                    <c:numCache>
                      <c:formatCode>0.00</c:formatCode>
                      <c:ptCount val="18"/>
                      <c:pt idx="0" formatCode="General">
                        <c:v>0</c:v>
                      </c:pt>
                      <c:pt idx="1">
                        <c:v>4.4576027594136249</c:v>
                      </c:pt>
                      <c:pt idx="2">
                        <c:v>4.4719946656506</c:v>
                      </c:pt>
                      <c:pt idx="3">
                        <c:v>4.4748235294117649</c:v>
                      </c:pt>
                      <c:pt idx="4">
                        <c:v>4.4879879879879878</c:v>
                      </c:pt>
                      <c:pt idx="5">
                        <c:v>4.4951456310679614</c:v>
                      </c:pt>
                      <c:pt idx="6">
                        <c:v>4.49559116336399</c:v>
                      </c:pt>
                      <c:pt idx="7">
                        <c:v>4.510644231663103</c:v>
                      </c:pt>
                      <c:pt idx="8">
                        <c:v>4.5191065165220605</c:v>
                      </c:pt>
                      <c:pt idx="9">
                        <c:v>4.5251355573936216</c:v>
                      </c:pt>
                      <c:pt idx="10">
                        <c:v>4.5336974634326976</c:v>
                      </c:pt>
                      <c:pt idx="11">
                        <c:v>4.5426078971533519</c:v>
                      </c:pt>
                      <c:pt idx="12">
                        <c:v>4.5550559735731326</c:v>
                      </c:pt>
                      <c:pt idx="13">
                        <c:v>4.5573054164770141</c:v>
                      </c:pt>
                      <c:pt idx="14">
                        <c:v>4.5678944974988633</c:v>
                      </c:pt>
                      <c:pt idx="15">
                        <c:v>4.5654188948306595</c:v>
                      </c:pt>
                      <c:pt idx="16">
                        <c:v>4.5850346174329841</c:v>
                      </c:pt>
                      <c:pt idx="17">
                        <c:v>4.5897664467819572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25F-460C-851D-B6964EDE9331}"/>
                  </c:ext>
                </c:extLst>
              </c15:ser>
            </c15:filteredLineSeries>
          </c:ext>
        </c:extLst>
      </c:lineChart>
      <c:catAx>
        <c:axId val="93429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34293920"/>
        <c:crosses val="autoZero"/>
        <c:auto val="1"/>
        <c:lblAlgn val="ctr"/>
        <c:lblOffset val="100"/>
        <c:noMultiLvlLbl val="0"/>
      </c:catAx>
      <c:valAx>
        <c:axId val="934293920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34293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Grafer!$B$1</c:f>
              <c:strCache>
                <c:ptCount val="1"/>
                <c:pt idx="0">
                  <c:v>Rasens totale Tomstand %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trendline>
            <c:spPr>
              <a:ln w="28575" cap="rnd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rendlineType val="linear"/>
            <c:dispRSqr val="0"/>
            <c:dispEq val="0"/>
          </c:trendline>
          <c:cat>
            <c:strRef>
              <c:f>Grafer!$A$2:$A$27</c:f>
              <c:strCache>
                <c:ptCount val="26"/>
                <c:pt idx="0">
                  <c:v>1/1 2015</c:v>
                </c:pt>
                <c:pt idx="1">
                  <c:v>1. Kvart. 2015</c:v>
                </c:pt>
                <c:pt idx="2">
                  <c:v>2. Kvart. 2015</c:v>
                </c:pt>
                <c:pt idx="3">
                  <c:v>3. Kvart. 2015</c:v>
                </c:pt>
                <c:pt idx="4">
                  <c:v>4. Kvart. 2015</c:v>
                </c:pt>
                <c:pt idx="5">
                  <c:v>1. Kvart. 2016</c:v>
                </c:pt>
                <c:pt idx="6">
                  <c:v>2. Kvart. 2016</c:v>
                </c:pt>
                <c:pt idx="7">
                  <c:v>3. Kvart. 2016</c:v>
                </c:pt>
                <c:pt idx="8">
                  <c:v>4. Kvart. 2016</c:v>
                </c:pt>
                <c:pt idx="9">
                  <c:v>1. Kvart. 2017</c:v>
                </c:pt>
                <c:pt idx="10">
                  <c:v>2. Kvart. 2017</c:v>
                </c:pt>
                <c:pt idx="11">
                  <c:v>3. Kvart. 2017</c:v>
                </c:pt>
                <c:pt idx="12">
                  <c:v>4. Kvart. 2017</c:v>
                </c:pt>
                <c:pt idx="13">
                  <c:v>1. Kvart. 2018</c:v>
                </c:pt>
                <c:pt idx="14">
                  <c:v>2. Kvart. 2018</c:v>
                </c:pt>
                <c:pt idx="15">
                  <c:v>3. Kvart. 2018</c:v>
                </c:pt>
                <c:pt idx="16">
                  <c:v>4. Kvart. 2018</c:v>
                </c:pt>
                <c:pt idx="17">
                  <c:v>1. Kvart. 2019</c:v>
                </c:pt>
                <c:pt idx="18">
                  <c:v>2. Kvart. 2019</c:v>
                </c:pt>
                <c:pt idx="19">
                  <c:v>3. Kvart. 2019</c:v>
                </c:pt>
                <c:pt idx="20">
                  <c:v>4. Kvart. 2019</c:v>
                </c:pt>
                <c:pt idx="21">
                  <c:v>1. Kvart. 2020</c:v>
                </c:pt>
                <c:pt idx="22">
                  <c:v>2. Kvart. 2020</c:v>
                </c:pt>
                <c:pt idx="23">
                  <c:v>3. Kvart. 2020</c:v>
                </c:pt>
                <c:pt idx="24">
                  <c:v>4. Kvart. 2020</c:v>
                </c:pt>
                <c:pt idx="25">
                  <c:v>1. Kvart. 2021</c:v>
                </c:pt>
              </c:strCache>
              <c:extLst/>
            </c:strRef>
          </c:cat>
          <c:val>
            <c:numRef>
              <c:f>Grafer!$B$2:$B$27</c:f>
              <c:numCache>
                <c:formatCode>0.00%</c:formatCode>
                <c:ptCount val="26"/>
                <c:pt idx="0">
                  <c:v>0.30412371134020616</c:v>
                </c:pt>
                <c:pt idx="1">
                  <c:v>0.302888629153448</c:v>
                </c:pt>
                <c:pt idx="2">
                  <c:v>0.30237475601821728</c:v>
                </c:pt>
                <c:pt idx="3">
                  <c:v>0.30414449282373812</c:v>
                </c:pt>
                <c:pt idx="4">
                  <c:v>0.30665365218805923</c:v>
                </c:pt>
                <c:pt idx="5">
                  <c:v>0.30609555189456344</c:v>
                </c:pt>
                <c:pt idx="6">
                  <c:v>0.30235478806907379</c:v>
                </c:pt>
                <c:pt idx="7">
                  <c:v>0.30147984886649876</c:v>
                </c:pt>
                <c:pt idx="8">
                  <c:v>0.30381944444444442</c:v>
                </c:pt>
                <c:pt idx="9">
                  <c:v>0.30236620612990311</c:v>
                </c:pt>
                <c:pt idx="10">
                  <c:v>0.30036169208995123</c:v>
                </c:pt>
                <c:pt idx="11">
                  <c:v>0.2948637644848105</c:v>
                </c:pt>
                <c:pt idx="12">
                  <c:v>0.29688722039730958</c:v>
                </c:pt>
                <c:pt idx="13">
                  <c:v>0.29483800961091305</c:v>
                </c:pt>
                <c:pt idx="14">
                  <c:v>0.28948967193195624</c:v>
                </c:pt>
                <c:pt idx="15">
                  <c:v>0.28582012149948138</c:v>
                </c:pt>
                <c:pt idx="16">
                  <c:v>0.2837125207171915</c:v>
                </c:pt>
                <c:pt idx="17">
                  <c:v>0.28099669768838187</c:v>
                </c:pt>
                <c:pt idx="18">
                  <c:v>0.28163568773234199</c:v>
                </c:pt>
                <c:pt idx="19">
                  <c:v>0.28087679516250946</c:v>
                </c:pt>
                <c:pt idx="20">
                  <c:v>0.28085564789165895</c:v>
                </c:pt>
                <c:pt idx="21">
                  <c:v>0.27891701377763539</c:v>
                </c:pt>
                <c:pt idx="22">
                  <c:v>0.27943431589708639</c:v>
                </c:pt>
                <c:pt idx="23">
                  <c:v>0.2777591412277759</c:v>
                </c:pt>
                <c:pt idx="24">
                  <c:v>0.27726809378185524</c:v>
                </c:pt>
                <c:pt idx="25">
                  <c:v>0.27544383898751978</c:v>
                </c:pt>
              </c:numCache>
              <c:extLst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23A5-4968-BA4A-CE35DA202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934293592"/>
        <c:axId val="93429392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Grafer!$C$1</c15:sqref>
                        </c15:formulaRef>
                      </c:ext>
                    </c:extLst>
                    <c:strCache>
                      <c:ptCount val="1"/>
                      <c:pt idx="0">
                        <c:v>Rasens totale Viltfinnerevne</c:v>
                      </c:pt>
                    </c:strCache>
                  </c:strRef>
                </c:tx>
                <c:spPr>
                  <a:ln w="34925" cap="rnd">
                    <a:solidFill>
                      <a:schemeClr val="lt1"/>
                    </a:solidFill>
                    <a:round/>
                  </a:ln>
                  <a:effectLst>
                    <a:outerShdw dist="25400" dir="2700000" algn="tl" rotWithShape="0">
                      <a:schemeClr val="accent2"/>
                    </a:outerShdw>
                  </a:effectLst>
                </c:spPr>
                <c:marker>
                  <c:symbol val="none"/>
                </c:marker>
                <c:trendline>
                  <c:spPr>
                    <a:ln w="28575" cap="rnd">
                      <a:solidFill>
                        <a:schemeClr val="lt1">
                          <a:alpha val="50000"/>
                        </a:schemeClr>
                      </a:solidFill>
                      <a:round/>
                    </a:ln>
                    <a:effectLst/>
                  </c:spPr>
                  <c:trendlineType val="linear"/>
                  <c:dispRSqr val="0"/>
                  <c:dispEq val="0"/>
                </c:trendline>
                <c:cat>
                  <c:strRef>
                    <c:extLst>
                      <c:ext uri="{02D57815-91ED-43cb-92C2-25804820EDAC}">
                        <c15:formulaRef>
                          <c15:sqref>Grafer!$A$2:$A$27</c15:sqref>
                        </c15:formulaRef>
                      </c:ext>
                    </c:extLst>
                    <c:strCache>
                      <c:ptCount val="26"/>
                      <c:pt idx="0">
                        <c:v>1/1 2015</c:v>
                      </c:pt>
                      <c:pt idx="1">
                        <c:v>1. Kvart. 2015</c:v>
                      </c:pt>
                      <c:pt idx="2">
                        <c:v>2. Kvart. 2015</c:v>
                      </c:pt>
                      <c:pt idx="3">
                        <c:v>3. Kvart. 2015</c:v>
                      </c:pt>
                      <c:pt idx="4">
                        <c:v>4. Kvart. 2015</c:v>
                      </c:pt>
                      <c:pt idx="5">
                        <c:v>1. Kvart. 2016</c:v>
                      </c:pt>
                      <c:pt idx="6">
                        <c:v>2. Kvart. 2016</c:v>
                      </c:pt>
                      <c:pt idx="7">
                        <c:v>3. Kvart. 2016</c:v>
                      </c:pt>
                      <c:pt idx="8">
                        <c:v>4. Kvart. 2016</c:v>
                      </c:pt>
                      <c:pt idx="9">
                        <c:v>1. Kvart. 2017</c:v>
                      </c:pt>
                      <c:pt idx="10">
                        <c:v>2. Kvart. 2017</c:v>
                      </c:pt>
                      <c:pt idx="11">
                        <c:v>3. Kvart. 2017</c:v>
                      </c:pt>
                      <c:pt idx="12">
                        <c:v>4. Kvart. 2017</c:v>
                      </c:pt>
                      <c:pt idx="13">
                        <c:v>1. Kvart. 2018</c:v>
                      </c:pt>
                      <c:pt idx="14">
                        <c:v>2. Kvart. 2018</c:v>
                      </c:pt>
                      <c:pt idx="15">
                        <c:v>3. Kvart. 2018</c:v>
                      </c:pt>
                      <c:pt idx="16">
                        <c:v>4. Kvart. 2018</c:v>
                      </c:pt>
                      <c:pt idx="17">
                        <c:v>1. Kvart. 2019</c:v>
                      </c:pt>
                      <c:pt idx="18">
                        <c:v>2. Kvart. 2019</c:v>
                      </c:pt>
                      <c:pt idx="19">
                        <c:v>3. Kvart. 2019</c:v>
                      </c:pt>
                      <c:pt idx="20">
                        <c:v>4. Kvart. 2019</c:v>
                      </c:pt>
                      <c:pt idx="21">
                        <c:v>1. Kvart. 2020</c:v>
                      </c:pt>
                      <c:pt idx="22">
                        <c:v>2. Kvart. 2020</c:v>
                      </c:pt>
                      <c:pt idx="23">
                        <c:v>3. Kvart. 2020</c:v>
                      </c:pt>
                      <c:pt idx="24">
                        <c:v>4. Kvart. 2020</c:v>
                      </c:pt>
                      <c:pt idx="25">
                        <c:v>1. Kvart.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Grafer!$C$2:$C$18</c15:sqref>
                        </c15:formulaRef>
                      </c:ext>
                    </c:extLst>
                    <c:numCache>
                      <c:formatCode>0.00</c:formatCode>
                      <c:ptCount val="17"/>
                      <c:pt idx="0">
                        <c:v>107.95131876205213</c:v>
                      </c:pt>
                      <c:pt idx="1">
                        <c:v>108.08186862589848</c:v>
                      </c:pt>
                      <c:pt idx="2">
                        <c:v>107.93050607813703</c:v>
                      </c:pt>
                      <c:pt idx="3">
                        <c:v>108.2591743146513</c:v>
                      </c:pt>
                      <c:pt idx="4">
                        <c:v>108.19100059262064</c:v>
                      </c:pt>
                      <c:pt idx="5">
                        <c:v>108.16355430873566</c:v>
                      </c:pt>
                      <c:pt idx="6">
                        <c:v>108.16696755393545</c:v>
                      </c:pt>
                      <c:pt idx="7">
                        <c:v>108.33153488152239</c:v>
                      </c:pt>
                      <c:pt idx="8">
                        <c:v>108.06354883711711</c:v>
                      </c:pt>
                      <c:pt idx="9">
                        <c:v>108.22821960512492</c:v>
                      </c:pt>
                      <c:pt idx="10">
                        <c:v>108.35946557128489</c:v>
                      </c:pt>
                      <c:pt idx="11">
                        <c:v>108.40770294201046</c:v>
                      </c:pt>
                      <c:pt idx="12">
                        <c:v>108.45954395541469</c:v>
                      </c:pt>
                      <c:pt idx="13">
                        <c:v>108.43914135218571</c:v>
                      </c:pt>
                      <c:pt idx="14">
                        <c:v>108.16701590369102</c:v>
                      </c:pt>
                      <c:pt idx="15">
                        <c:v>108.1564421832323</c:v>
                      </c:pt>
                      <c:pt idx="16">
                        <c:v>108.15969913633919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23A5-4968-BA4A-CE35DA20299C}"/>
                  </c:ext>
                </c:extLst>
              </c15:ser>
            </c15:filteredLineSeries>
            <c15:filteredLineSeries>
              <c15:ser>
                <c:idx val="2"/>
                <c:order val="2"/>
                <c:spPr>
                  <a:ln w="34925" cap="rnd">
                    <a:solidFill>
                      <a:schemeClr val="lt1"/>
                    </a:solidFill>
                    <a:round/>
                  </a:ln>
                  <a:effectLst>
                    <a:outerShdw dist="25400" dir="2700000" algn="tl" rotWithShape="0">
                      <a:schemeClr val="accent3"/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Grafer!$A$2:$A$27</c15:sqref>
                        </c15:formulaRef>
                      </c:ext>
                    </c:extLst>
                    <c:strCache>
                      <c:ptCount val="26"/>
                      <c:pt idx="0">
                        <c:v>1/1 2015</c:v>
                      </c:pt>
                      <c:pt idx="1">
                        <c:v>1. Kvart. 2015</c:v>
                      </c:pt>
                      <c:pt idx="2">
                        <c:v>2. Kvart. 2015</c:v>
                      </c:pt>
                      <c:pt idx="3">
                        <c:v>3. Kvart. 2015</c:v>
                      </c:pt>
                      <c:pt idx="4">
                        <c:v>4. Kvart. 2015</c:v>
                      </c:pt>
                      <c:pt idx="5">
                        <c:v>1. Kvart. 2016</c:v>
                      </c:pt>
                      <c:pt idx="6">
                        <c:v>2. Kvart. 2016</c:v>
                      </c:pt>
                      <c:pt idx="7">
                        <c:v>3. Kvart. 2016</c:v>
                      </c:pt>
                      <c:pt idx="8">
                        <c:v>4. Kvart. 2016</c:v>
                      </c:pt>
                      <c:pt idx="9">
                        <c:v>1. Kvart. 2017</c:v>
                      </c:pt>
                      <c:pt idx="10">
                        <c:v>2. Kvart. 2017</c:v>
                      </c:pt>
                      <c:pt idx="11">
                        <c:v>3. Kvart. 2017</c:v>
                      </c:pt>
                      <c:pt idx="12">
                        <c:v>4. Kvart. 2017</c:v>
                      </c:pt>
                      <c:pt idx="13">
                        <c:v>1. Kvart. 2018</c:v>
                      </c:pt>
                      <c:pt idx="14">
                        <c:v>2. Kvart. 2018</c:v>
                      </c:pt>
                      <c:pt idx="15">
                        <c:v>3. Kvart. 2018</c:v>
                      </c:pt>
                      <c:pt idx="16">
                        <c:v>4. Kvart. 2018</c:v>
                      </c:pt>
                      <c:pt idx="17">
                        <c:v>1. Kvart. 2019</c:v>
                      </c:pt>
                      <c:pt idx="18">
                        <c:v>2. Kvart. 2019</c:v>
                      </c:pt>
                      <c:pt idx="19">
                        <c:v>3. Kvart. 2019</c:v>
                      </c:pt>
                      <c:pt idx="20">
                        <c:v>4. Kvart. 2019</c:v>
                      </c:pt>
                      <c:pt idx="21">
                        <c:v>1. Kvart. 2020</c:v>
                      </c:pt>
                      <c:pt idx="22">
                        <c:v>2. Kvart. 2020</c:v>
                      </c:pt>
                      <c:pt idx="23">
                        <c:v>3. Kvart. 2020</c:v>
                      </c:pt>
                      <c:pt idx="24">
                        <c:v>4. Kvart. 2020</c:v>
                      </c:pt>
                      <c:pt idx="25">
                        <c:v>1. Kvart.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Grafer!$D$2:$D$18</c15:sqref>
                        </c15:formulaRef>
                      </c:ext>
                    </c:extLst>
                    <c:numCache>
                      <c:formatCode>0.00</c:formatCode>
                      <c:ptCount val="17"/>
                      <c:pt idx="0">
                        <c:v>4.4576027594136249</c:v>
                      </c:pt>
                      <c:pt idx="1">
                        <c:v>4.4719946656506</c:v>
                      </c:pt>
                      <c:pt idx="2">
                        <c:v>4.4748235294117649</c:v>
                      </c:pt>
                      <c:pt idx="3">
                        <c:v>4.4879879879879878</c:v>
                      </c:pt>
                      <c:pt idx="4">
                        <c:v>4.4951456310679614</c:v>
                      </c:pt>
                      <c:pt idx="5">
                        <c:v>4.49559116336399</c:v>
                      </c:pt>
                      <c:pt idx="6">
                        <c:v>4.510644231663103</c:v>
                      </c:pt>
                      <c:pt idx="7">
                        <c:v>4.5191065165220605</c:v>
                      </c:pt>
                      <c:pt idx="8">
                        <c:v>4.5251355573936216</c:v>
                      </c:pt>
                      <c:pt idx="9">
                        <c:v>4.5336974634326976</c:v>
                      </c:pt>
                      <c:pt idx="10">
                        <c:v>4.5426078971533519</c:v>
                      </c:pt>
                      <c:pt idx="11">
                        <c:v>4.5550559735731326</c:v>
                      </c:pt>
                      <c:pt idx="12">
                        <c:v>4.5573054164770141</c:v>
                      </c:pt>
                      <c:pt idx="13">
                        <c:v>4.5678944974988633</c:v>
                      </c:pt>
                      <c:pt idx="14">
                        <c:v>4.5654188948306595</c:v>
                      </c:pt>
                      <c:pt idx="15">
                        <c:v>4.5850346174329841</c:v>
                      </c:pt>
                      <c:pt idx="16">
                        <c:v>4.5897664467819572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3A5-4968-BA4A-CE35DA20299C}"/>
                  </c:ext>
                </c:extLst>
              </c15:ser>
            </c15:filteredLineSeries>
          </c:ext>
        </c:extLst>
      </c:lineChart>
      <c:catAx>
        <c:axId val="93429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34293920"/>
        <c:crosses val="autoZero"/>
        <c:auto val="1"/>
        <c:lblAlgn val="ctr"/>
        <c:lblOffset val="100"/>
        <c:noMultiLvlLbl val="0"/>
      </c:catAx>
      <c:valAx>
        <c:axId val="934293920"/>
        <c:scaling>
          <c:orientation val="minMax"/>
        </c:scaling>
        <c:delete val="0"/>
        <c:axPos val="l"/>
        <c:numFmt formatCode="0.0\ 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34293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Grafer!$D$1</c:f>
              <c:strCache>
                <c:ptCount val="1"/>
                <c:pt idx="0">
                  <c:v>Rasens gjennom-snittlige jaktlyst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3"/>
              </a:outerShdw>
            </a:effectLst>
          </c:spPr>
          <c:marker>
            <c:symbol val="none"/>
          </c:marker>
          <c:trendline>
            <c:spPr>
              <a:ln w="28575" cap="rnd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rendlineType val="linear"/>
            <c:dispRSqr val="0"/>
            <c:dispEq val="0"/>
          </c:trendline>
          <c:cat>
            <c:strRef>
              <c:f>Grafer!$A$2:$A$27</c:f>
              <c:strCache>
                <c:ptCount val="26"/>
                <c:pt idx="0">
                  <c:v>1/1 2015</c:v>
                </c:pt>
                <c:pt idx="1">
                  <c:v>1. Kvart. 2015</c:v>
                </c:pt>
                <c:pt idx="2">
                  <c:v>2. Kvart. 2015</c:v>
                </c:pt>
                <c:pt idx="3">
                  <c:v>3. Kvart. 2015</c:v>
                </c:pt>
                <c:pt idx="4">
                  <c:v>4. Kvart. 2015</c:v>
                </c:pt>
                <c:pt idx="5">
                  <c:v>1. Kvart. 2016</c:v>
                </c:pt>
                <c:pt idx="6">
                  <c:v>2. Kvart. 2016</c:v>
                </c:pt>
                <c:pt idx="7">
                  <c:v>3. Kvart. 2016</c:v>
                </c:pt>
                <c:pt idx="8">
                  <c:v>4. Kvart. 2016</c:v>
                </c:pt>
                <c:pt idx="9">
                  <c:v>1. Kvart. 2017</c:v>
                </c:pt>
                <c:pt idx="10">
                  <c:v>2. Kvart. 2017</c:v>
                </c:pt>
                <c:pt idx="11">
                  <c:v>3. Kvart. 2017</c:v>
                </c:pt>
                <c:pt idx="12">
                  <c:v>4. Kvart. 2017</c:v>
                </c:pt>
                <c:pt idx="13">
                  <c:v>1. Kvart. 2018</c:v>
                </c:pt>
                <c:pt idx="14">
                  <c:v>2. Kvart. 2018</c:v>
                </c:pt>
                <c:pt idx="15">
                  <c:v>3. Kvart. 2018</c:v>
                </c:pt>
                <c:pt idx="16">
                  <c:v>4. Kvart. 2018</c:v>
                </c:pt>
                <c:pt idx="17">
                  <c:v>1. Kvart. 2019</c:v>
                </c:pt>
                <c:pt idx="18">
                  <c:v>2. Kvart. 2019</c:v>
                </c:pt>
                <c:pt idx="19">
                  <c:v>3. Kvart. 2019</c:v>
                </c:pt>
                <c:pt idx="20">
                  <c:v>4. Kvart. 2019</c:v>
                </c:pt>
                <c:pt idx="21">
                  <c:v>1. Kvart. 2020</c:v>
                </c:pt>
                <c:pt idx="22">
                  <c:v>2. Kvart. 2020</c:v>
                </c:pt>
                <c:pt idx="23">
                  <c:v>3. Kvart. 2020</c:v>
                </c:pt>
                <c:pt idx="24">
                  <c:v>4. Kvart. 2020</c:v>
                </c:pt>
                <c:pt idx="25">
                  <c:v>1. Kvart. 2021</c:v>
                </c:pt>
              </c:strCache>
              <c:extLst xmlns:c15="http://schemas.microsoft.com/office/drawing/2012/chart"/>
            </c:strRef>
          </c:cat>
          <c:val>
            <c:numRef>
              <c:f>Grafer!$D$2:$D$27</c:f>
              <c:numCache>
                <c:formatCode>0.00</c:formatCode>
                <c:ptCount val="26"/>
                <c:pt idx="0">
                  <c:v>4.4576027594136249</c:v>
                </c:pt>
                <c:pt idx="1">
                  <c:v>4.4719946656506</c:v>
                </c:pt>
                <c:pt idx="2">
                  <c:v>4.4748235294117649</c:v>
                </c:pt>
                <c:pt idx="3">
                  <c:v>4.4879879879879878</c:v>
                </c:pt>
                <c:pt idx="4">
                  <c:v>4.4951456310679614</c:v>
                </c:pt>
                <c:pt idx="5">
                  <c:v>4.49559116336399</c:v>
                </c:pt>
                <c:pt idx="6">
                  <c:v>4.510644231663103</c:v>
                </c:pt>
                <c:pt idx="7">
                  <c:v>4.5191065165220605</c:v>
                </c:pt>
                <c:pt idx="8">
                  <c:v>4.5251355573936216</c:v>
                </c:pt>
                <c:pt idx="9">
                  <c:v>4.5336974634326976</c:v>
                </c:pt>
                <c:pt idx="10">
                  <c:v>4.5426078971533519</c:v>
                </c:pt>
                <c:pt idx="11">
                  <c:v>4.5550559735731326</c:v>
                </c:pt>
                <c:pt idx="12">
                  <c:v>4.5573054164770141</c:v>
                </c:pt>
                <c:pt idx="13">
                  <c:v>4.5678944974988633</c:v>
                </c:pt>
                <c:pt idx="14">
                  <c:v>4.5654188948306595</c:v>
                </c:pt>
                <c:pt idx="15">
                  <c:v>4.5850346174329841</c:v>
                </c:pt>
                <c:pt idx="16">
                  <c:v>4.5897664467819572</c:v>
                </c:pt>
                <c:pt idx="17">
                  <c:v>4.5959223998562964</c:v>
                </c:pt>
                <c:pt idx="18">
                  <c:v>4.5935524089411341</c:v>
                </c:pt>
                <c:pt idx="19">
                  <c:v>4.6021786100108031</c:v>
                </c:pt>
                <c:pt idx="20">
                  <c:v>4.6029557538073353</c:v>
                </c:pt>
                <c:pt idx="21">
                  <c:v>4.6046748910119657</c:v>
                </c:pt>
                <c:pt idx="22">
                  <c:v>4.6062761914043469</c:v>
                </c:pt>
                <c:pt idx="23">
                  <c:v>4.6067910090865611</c:v>
                </c:pt>
                <c:pt idx="24">
                  <c:v>4.6063656408781517</c:v>
                </c:pt>
                <c:pt idx="25">
                  <c:v>4.6149368587213893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E264-4626-A950-082EB6EEF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934293592"/>
        <c:axId val="93429392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34925" cap="rnd">
                    <a:solidFill>
                      <a:schemeClr val="lt1"/>
                    </a:solidFill>
                    <a:round/>
                  </a:ln>
                  <a:effectLst>
                    <a:outerShdw dist="25400" dir="2700000" algn="tl" rotWithShape="0">
                      <a:schemeClr val="accent1"/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Grafer!$A$2:$A$27</c15:sqref>
                        </c15:formulaRef>
                      </c:ext>
                    </c:extLst>
                    <c:strCache>
                      <c:ptCount val="26"/>
                      <c:pt idx="0">
                        <c:v>1/1 2015</c:v>
                      </c:pt>
                      <c:pt idx="1">
                        <c:v>1. Kvart. 2015</c:v>
                      </c:pt>
                      <c:pt idx="2">
                        <c:v>2. Kvart. 2015</c:v>
                      </c:pt>
                      <c:pt idx="3">
                        <c:v>3. Kvart. 2015</c:v>
                      </c:pt>
                      <c:pt idx="4">
                        <c:v>4. Kvart. 2015</c:v>
                      </c:pt>
                      <c:pt idx="5">
                        <c:v>1. Kvart. 2016</c:v>
                      </c:pt>
                      <c:pt idx="6">
                        <c:v>2. Kvart. 2016</c:v>
                      </c:pt>
                      <c:pt idx="7">
                        <c:v>3. Kvart. 2016</c:v>
                      </c:pt>
                      <c:pt idx="8">
                        <c:v>4. Kvart. 2016</c:v>
                      </c:pt>
                      <c:pt idx="9">
                        <c:v>1. Kvart. 2017</c:v>
                      </c:pt>
                      <c:pt idx="10">
                        <c:v>2. Kvart. 2017</c:v>
                      </c:pt>
                      <c:pt idx="11">
                        <c:v>3. Kvart. 2017</c:v>
                      </c:pt>
                      <c:pt idx="12">
                        <c:v>4. Kvart. 2017</c:v>
                      </c:pt>
                      <c:pt idx="13">
                        <c:v>1. Kvart. 2018</c:v>
                      </c:pt>
                      <c:pt idx="14">
                        <c:v>2. Kvart. 2018</c:v>
                      </c:pt>
                      <c:pt idx="15">
                        <c:v>3. Kvart. 2018</c:v>
                      </c:pt>
                      <c:pt idx="16">
                        <c:v>4. Kvart. 2018</c:v>
                      </c:pt>
                      <c:pt idx="17">
                        <c:v>1. Kvart. 2019</c:v>
                      </c:pt>
                      <c:pt idx="18">
                        <c:v>2. Kvart. 2019</c:v>
                      </c:pt>
                      <c:pt idx="19">
                        <c:v>3. Kvart. 2019</c:v>
                      </c:pt>
                      <c:pt idx="20">
                        <c:v>4. Kvart. 2019</c:v>
                      </c:pt>
                      <c:pt idx="21">
                        <c:v>1. Kvart. 2020</c:v>
                      </c:pt>
                      <c:pt idx="22">
                        <c:v>2. Kvart. 2020</c:v>
                      </c:pt>
                      <c:pt idx="23">
                        <c:v>3. Kvart. 2020</c:v>
                      </c:pt>
                      <c:pt idx="24">
                        <c:v>4. Kvart. 2020</c:v>
                      </c:pt>
                      <c:pt idx="25">
                        <c:v>1. Kvart.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Grafer!$B$1:$B$18</c15:sqref>
                        </c15:formulaRef>
                      </c:ext>
                    </c:extLst>
                    <c:numCache>
                      <c:formatCode>0.00%</c:formatCode>
                      <c:ptCount val="18"/>
                      <c:pt idx="0" formatCode="General">
                        <c:v>0</c:v>
                      </c:pt>
                      <c:pt idx="1">
                        <c:v>0.30412371134020616</c:v>
                      </c:pt>
                      <c:pt idx="2">
                        <c:v>0.302888629153448</c:v>
                      </c:pt>
                      <c:pt idx="3">
                        <c:v>0.30237475601821728</c:v>
                      </c:pt>
                      <c:pt idx="4">
                        <c:v>0.30414449282373812</c:v>
                      </c:pt>
                      <c:pt idx="5">
                        <c:v>0.30665365218805923</c:v>
                      </c:pt>
                      <c:pt idx="6">
                        <c:v>0.30609555189456344</c:v>
                      </c:pt>
                      <c:pt idx="7">
                        <c:v>0.30235478806907379</c:v>
                      </c:pt>
                      <c:pt idx="8">
                        <c:v>0.30147984886649876</c:v>
                      </c:pt>
                      <c:pt idx="9">
                        <c:v>0.30381944444444442</c:v>
                      </c:pt>
                      <c:pt idx="10">
                        <c:v>0.30236620612990311</c:v>
                      </c:pt>
                      <c:pt idx="11">
                        <c:v>0.30036169208995123</c:v>
                      </c:pt>
                      <c:pt idx="12">
                        <c:v>0.2948637644848105</c:v>
                      </c:pt>
                      <c:pt idx="13">
                        <c:v>0.29688722039730958</c:v>
                      </c:pt>
                      <c:pt idx="14">
                        <c:v>0.29483800961091305</c:v>
                      </c:pt>
                      <c:pt idx="15">
                        <c:v>0.28948967193195624</c:v>
                      </c:pt>
                      <c:pt idx="16">
                        <c:v>0.28582012149948138</c:v>
                      </c:pt>
                      <c:pt idx="17">
                        <c:v>0.2837125207171915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E264-4626-A950-082EB6EEF94C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Grafer!$C$1</c15:sqref>
                        </c15:formulaRef>
                      </c:ext>
                    </c:extLst>
                    <c:strCache>
                      <c:ptCount val="1"/>
                      <c:pt idx="0">
                        <c:v>Rasens totale Viltfinnerevne</c:v>
                      </c:pt>
                    </c:strCache>
                  </c:strRef>
                </c:tx>
                <c:spPr>
                  <a:ln w="34925" cap="rnd">
                    <a:solidFill>
                      <a:schemeClr val="lt1"/>
                    </a:solidFill>
                    <a:round/>
                  </a:ln>
                  <a:effectLst>
                    <a:outerShdw dist="25400" dir="2700000" algn="tl" rotWithShape="0">
                      <a:schemeClr val="accent2"/>
                    </a:outerShdw>
                  </a:effectLst>
                </c:spPr>
                <c:marker>
                  <c:symbol val="none"/>
                </c:marker>
                <c:trendline>
                  <c:spPr>
                    <a:ln w="28575" cap="rnd">
                      <a:solidFill>
                        <a:schemeClr val="lt1">
                          <a:alpha val="50000"/>
                        </a:schemeClr>
                      </a:solidFill>
                      <a:round/>
                    </a:ln>
                    <a:effectLst/>
                  </c:spPr>
                  <c:trendlineType val="linear"/>
                  <c:dispRSqr val="0"/>
                  <c:dispEq val="0"/>
                </c:trendline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Grafer!$A$2:$A$27</c15:sqref>
                        </c15:formulaRef>
                      </c:ext>
                    </c:extLst>
                    <c:strCache>
                      <c:ptCount val="26"/>
                      <c:pt idx="0">
                        <c:v>1/1 2015</c:v>
                      </c:pt>
                      <c:pt idx="1">
                        <c:v>1. Kvart. 2015</c:v>
                      </c:pt>
                      <c:pt idx="2">
                        <c:v>2. Kvart. 2015</c:v>
                      </c:pt>
                      <c:pt idx="3">
                        <c:v>3. Kvart. 2015</c:v>
                      </c:pt>
                      <c:pt idx="4">
                        <c:v>4. Kvart. 2015</c:v>
                      </c:pt>
                      <c:pt idx="5">
                        <c:v>1. Kvart. 2016</c:v>
                      </c:pt>
                      <c:pt idx="6">
                        <c:v>2. Kvart. 2016</c:v>
                      </c:pt>
                      <c:pt idx="7">
                        <c:v>3. Kvart. 2016</c:v>
                      </c:pt>
                      <c:pt idx="8">
                        <c:v>4. Kvart. 2016</c:v>
                      </c:pt>
                      <c:pt idx="9">
                        <c:v>1. Kvart. 2017</c:v>
                      </c:pt>
                      <c:pt idx="10">
                        <c:v>2. Kvart. 2017</c:v>
                      </c:pt>
                      <c:pt idx="11">
                        <c:v>3. Kvart. 2017</c:v>
                      </c:pt>
                      <c:pt idx="12">
                        <c:v>4. Kvart. 2017</c:v>
                      </c:pt>
                      <c:pt idx="13">
                        <c:v>1. Kvart. 2018</c:v>
                      </c:pt>
                      <c:pt idx="14">
                        <c:v>2. Kvart. 2018</c:v>
                      </c:pt>
                      <c:pt idx="15">
                        <c:v>3. Kvart. 2018</c:v>
                      </c:pt>
                      <c:pt idx="16">
                        <c:v>4. Kvart. 2018</c:v>
                      </c:pt>
                      <c:pt idx="17">
                        <c:v>1. Kvart. 2019</c:v>
                      </c:pt>
                      <c:pt idx="18">
                        <c:v>2. Kvart. 2019</c:v>
                      </c:pt>
                      <c:pt idx="19">
                        <c:v>3. Kvart. 2019</c:v>
                      </c:pt>
                      <c:pt idx="20">
                        <c:v>4. Kvart. 2019</c:v>
                      </c:pt>
                      <c:pt idx="21">
                        <c:v>1. Kvart. 2020</c:v>
                      </c:pt>
                      <c:pt idx="22">
                        <c:v>2. Kvart. 2020</c:v>
                      </c:pt>
                      <c:pt idx="23">
                        <c:v>3. Kvart. 2020</c:v>
                      </c:pt>
                      <c:pt idx="24">
                        <c:v>4. Kvart. 2020</c:v>
                      </c:pt>
                      <c:pt idx="25">
                        <c:v>1. Kvart.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Grafer!$C$2:$C$27</c15:sqref>
                        </c15:formulaRef>
                      </c:ext>
                    </c:extLst>
                    <c:numCache>
                      <c:formatCode>0.00</c:formatCode>
                      <c:ptCount val="26"/>
                      <c:pt idx="0">
                        <c:v>107.95131876205213</c:v>
                      </c:pt>
                      <c:pt idx="1">
                        <c:v>108.08186862589848</c:v>
                      </c:pt>
                      <c:pt idx="2">
                        <c:v>107.93050607813703</c:v>
                      </c:pt>
                      <c:pt idx="3">
                        <c:v>108.2591743146513</c:v>
                      </c:pt>
                      <c:pt idx="4">
                        <c:v>108.19100059262064</c:v>
                      </c:pt>
                      <c:pt idx="5">
                        <c:v>108.16355430873566</c:v>
                      </c:pt>
                      <c:pt idx="6">
                        <c:v>108.16696755393545</c:v>
                      </c:pt>
                      <c:pt idx="7">
                        <c:v>108.33153488152239</c:v>
                      </c:pt>
                      <c:pt idx="8">
                        <c:v>108.06354883711711</c:v>
                      </c:pt>
                      <c:pt idx="9">
                        <c:v>108.22821960512492</c:v>
                      </c:pt>
                      <c:pt idx="10">
                        <c:v>108.35946557128489</c:v>
                      </c:pt>
                      <c:pt idx="11">
                        <c:v>108.40770294201046</c:v>
                      </c:pt>
                      <c:pt idx="12">
                        <c:v>108.45954395541469</c:v>
                      </c:pt>
                      <c:pt idx="13">
                        <c:v>108.43914135218571</c:v>
                      </c:pt>
                      <c:pt idx="14">
                        <c:v>108.16701590369102</c:v>
                      </c:pt>
                      <c:pt idx="15">
                        <c:v>108.1564421832323</c:v>
                      </c:pt>
                      <c:pt idx="16">
                        <c:v>108.15969913633919</c:v>
                      </c:pt>
                      <c:pt idx="17">
                        <c:v>108.28271857698168</c:v>
                      </c:pt>
                      <c:pt idx="18">
                        <c:v>108.10083680438665</c:v>
                      </c:pt>
                      <c:pt idx="19">
                        <c:v>108.02341777012634</c:v>
                      </c:pt>
                      <c:pt idx="20">
                        <c:v>108.10881282055335</c:v>
                      </c:pt>
                      <c:pt idx="21">
                        <c:v>107.9815835634484</c:v>
                      </c:pt>
                      <c:pt idx="22">
                        <c:v>108.12850410211313</c:v>
                      </c:pt>
                      <c:pt idx="23">
                        <c:v>107.85995977531238</c:v>
                      </c:pt>
                      <c:pt idx="24">
                        <c:v>107.86610004272003</c:v>
                      </c:pt>
                      <c:pt idx="25">
                        <c:v>107.81718785445588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264-4626-A950-082EB6EEF94C}"/>
                  </c:ext>
                </c:extLst>
              </c15:ser>
            </c15:filteredLineSeries>
          </c:ext>
        </c:extLst>
      </c:lineChart>
      <c:catAx>
        <c:axId val="93429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34293920"/>
        <c:crosses val="autoZero"/>
        <c:auto val="1"/>
        <c:lblAlgn val="ctr"/>
        <c:lblOffset val="100"/>
        <c:noMultiLvlLbl val="0"/>
      </c:catAx>
      <c:valAx>
        <c:axId val="934293920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34293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6322-0626-463D-BF89-BBAD21BB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Merete Sørli</dc:creator>
  <cp:keywords/>
  <dc:description/>
  <cp:lastModifiedBy>Isa Merete Sørli</cp:lastModifiedBy>
  <cp:revision>3</cp:revision>
  <dcterms:created xsi:type="dcterms:W3CDTF">2021-04-05T13:48:00Z</dcterms:created>
  <dcterms:modified xsi:type="dcterms:W3CDTF">2021-04-05T14:19:00Z</dcterms:modified>
</cp:coreProperties>
</file>